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321CA7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za 1.</w:t>
      </w:r>
      <w:r w:rsidR="00CB40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čtvrtletí </w:t>
      </w:r>
      <w:r w:rsidR="00F641F9">
        <w:rPr>
          <w:b/>
          <w:sz w:val="28"/>
          <w:szCs w:val="28"/>
          <w:u w:val="single"/>
        </w:rPr>
        <w:t>20</w:t>
      </w:r>
      <w:r w:rsidR="00A15062">
        <w:rPr>
          <w:b/>
          <w:sz w:val="28"/>
          <w:szCs w:val="28"/>
          <w:u w:val="single"/>
        </w:rPr>
        <w:t>2</w:t>
      </w:r>
      <w:r w:rsidR="00947F14">
        <w:rPr>
          <w:b/>
          <w:sz w:val="28"/>
          <w:szCs w:val="28"/>
          <w:u w:val="single"/>
        </w:rPr>
        <w:t>4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974F59" w:rsidRDefault="00D75400" w:rsidP="00F01425">
      <w:pPr>
        <w:spacing w:after="120"/>
        <w:rPr>
          <w:b/>
          <w:sz w:val="28"/>
          <w:szCs w:val="28"/>
          <w:u w:val="single"/>
        </w:rPr>
      </w:pPr>
      <w:r w:rsidRPr="00974F59">
        <w:rPr>
          <w:b/>
          <w:sz w:val="28"/>
          <w:szCs w:val="28"/>
          <w:u w:val="single"/>
        </w:rPr>
        <w:t>Neinvestiční příspěvky, transfery a výnosy</w:t>
      </w:r>
    </w:p>
    <w:p w:rsidR="003A1298" w:rsidRPr="00974F59" w:rsidRDefault="003A1298" w:rsidP="00F01425">
      <w:pPr>
        <w:spacing w:after="120"/>
      </w:pPr>
      <w:r w:rsidRPr="00974F59">
        <w:t>Příjmy Střediska sociáln</w:t>
      </w:r>
      <w:r w:rsidR="00D35242" w:rsidRPr="00974F59">
        <w:t>ích služeb Prahy 13 (dále jen „s</w:t>
      </w:r>
      <w:r w:rsidRPr="00974F59">
        <w:t>tředisko“)</w:t>
      </w:r>
      <w:r w:rsidR="00D75400" w:rsidRPr="00974F59">
        <w:t xml:space="preserve"> v hlavní činnosti dle schváleného rozpočtu</w:t>
      </w:r>
      <w:r w:rsidR="00A1073E" w:rsidRPr="00974F59">
        <w:t xml:space="preserve"> pro rok 20</w:t>
      </w:r>
      <w:r w:rsidR="00A15062" w:rsidRPr="00974F59">
        <w:t>2</w:t>
      </w:r>
      <w:r w:rsidR="00947F14" w:rsidRPr="00974F59">
        <w:t>4</w:t>
      </w:r>
      <w:r w:rsidR="00D75400" w:rsidRPr="00974F59">
        <w:t xml:space="preserve"> </w:t>
      </w:r>
      <w:r w:rsidR="00534136" w:rsidRPr="00974F59">
        <w:t>jsou</w:t>
      </w:r>
      <w:r w:rsidR="00D75400" w:rsidRPr="00974F59">
        <w:t xml:space="preserve"> </w:t>
      </w:r>
      <w:r w:rsidR="00264B6A" w:rsidRPr="00974F59">
        <w:t>tvořeny</w:t>
      </w:r>
      <w:r w:rsidR="00534136" w:rsidRPr="00974F59">
        <w:t>:</w:t>
      </w:r>
    </w:p>
    <w:p w:rsidR="003A1298" w:rsidRDefault="00F15CDF" w:rsidP="00440C17">
      <w:pPr>
        <w:pStyle w:val="Odstavecseseznamem"/>
        <w:numPr>
          <w:ilvl w:val="0"/>
          <w:numId w:val="1"/>
        </w:numPr>
        <w:rPr>
          <w:b/>
        </w:rPr>
      </w:pPr>
      <w:r w:rsidRPr="00974F59">
        <w:rPr>
          <w:b/>
        </w:rPr>
        <w:t>N</w:t>
      </w:r>
      <w:r w:rsidR="00D75400" w:rsidRPr="00974F59">
        <w:rPr>
          <w:b/>
        </w:rPr>
        <w:t>einvestiční</w:t>
      </w:r>
      <w:r w:rsidR="00171271" w:rsidRPr="00974F59">
        <w:rPr>
          <w:b/>
        </w:rPr>
        <w:t>m</w:t>
      </w:r>
      <w:r w:rsidR="00D75400" w:rsidRPr="00974F59">
        <w:rPr>
          <w:b/>
        </w:rPr>
        <w:t xml:space="preserve"> příspěv</w:t>
      </w:r>
      <w:r w:rsidR="00171271" w:rsidRPr="00974F59">
        <w:rPr>
          <w:b/>
        </w:rPr>
        <w:t>kem</w:t>
      </w:r>
      <w:r w:rsidR="00D75400" w:rsidRPr="00974F59">
        <w:rPr>
          <w:b/>
        </w:rPr>
        <w:t xml:space="preserve"> od </w:t>
      </w:r>
      <w:r w:rsidR="003A1298" w:rsidRPr="00974F59">
        <w:rPr>
          <w:b/>
        </w:rPr>
        <w:t xml:space="preserve">MČ </w:t>
      </w:r>
      <w:r w:rsidR="00D00BFC" w:rsidRPr="00974F59">
        <w:rPr>
          <w:b/>
        </w:rPr>
        <w:t xml:space="preserve">/ UZ 079 </w:t>
      </w:r>
      <w:r w:rsidRPr="00974F59">
        <w:rPr>
          <w:b/>
        </w:rPr>
        <w:t xml:space="preserve">čerpaným </w:t>
      </w:r>
      <w:r w:rsidR="003A1298" w:rsidRPr="00974F59">
        <w:rPr>
          <w:b/>
        </w:rPr>
        <w:t>ve výši</w:t>
      </w:r>
      <w:r w:rsidR="003C1BDA" w:rsidRPr="00974F59">
        <w:rPr>
          <w:b/>
        </w:rPr>
        <w:t xml:space="preserve"> </w:t>
      </w:r>
      <w:r w:rsidR="003C1BDA" w:rsidRPr="00974F59">
        <w:tab/>
      </w:r>
      <w:r w:rsidR="00D75400" w:rsidRPr="00974F59">
        <w:rPr>
          <w:b/>
        </w:rPr>
        <w:t xml:space="preserve"> </w:t>
      </w:r>
      <w:r w:rsidR="00974F59" w:rsidRPr="00974F59">
        <w:rPr>
          <w:b/>
        </w:rPr>
        <w:t>2 787 489,76</w:t>
      </w:r>
      <w:r w:rsidR="003A1298" w:rsidRPr="00974F59">
        <w:rPr>
          <w:b/>
        </w:rPr>
        <w:t xml:space="preserve"> Kč</w:t>
      </w:r>
    </w:p>
    <w:p w:rsidR="004B3584" w:rsidRDefault="004B3584" w:rsidP="004B3584">
      <w:pPr>
        <w:pStyle w:val="Odstavecseseznamem"/>
        <w:ind w:left="360"/>
        <w:rPr>
          <w:b/>
        </w:rPr>
      </w:pPr>
    </w:p>
    <w:p w:rsidR="004B3584" w:rsidRDefault="004B3584" w:rsidP="004B358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Účelovou dotací v rámci grantového a dotačního řízení - </w:t>
      </w:r>
      <w:r w:rsidRPr="004B3584">
        <w:t>zatím nečerpáno</w:t>
      </w:r>
    </w:p>
    <w:p w:rsidR="004B3584" w:rsidRPr="004B3584" w:rsidRDefault="004B3584" w:rsidP="00890883">
      <w:pPr>
        <w:ind w:left="360"/>
        <w:jc w:val="both"/>
        <w:rPr>
          <w:b/>
        </w:rPr>
      </w:pPr>
      <w:r>
        <w:t>Ú</w:t>
      </w:r>
      <w:r w:rsidRPr="004B3584">
        <w:t>čelová dotace plánovaná ve výši 2 132 000,00 Kč</w:t>
      </w:r>
      <w:r>
        <w:t>. F</w:t>
      </w:r>
      <w:r w:rsidRPr="004B3584">
        <w:t xml:space="preserve">inanční prostředky nebyly </w:t>
      </w:r>
      <w:r w:rsidR="00890883" w:rsidRPr="004B3584">
        <w:t xml:space="preserve">zatím </w:t>
      </w:r>
      <w:r w:rsidR="00890883">
        <w:t>přiděleny</w:t>
      </w:r>
      <w:r w:rsidRPr="004B3584">
        <w:t>. Jedná se finanční prostředky, žádané v rámci dotačního a grantového řízení na registrované služby - Denní stacionář a Pečovatelská služba terénní.</w:t>
      </w:r>
      <w:r w:rsidRPr="004B3584">
        <w:rPr>
          <w:b/>
        </w:rPr>
        <w:t xml:space="preserve">  </w:t>
      </w:r>
      <w:r w:rsidRPr="004B3584">
        <w:rPr>
          <w:b/>
        </w:rPr>
        <w:tab/>
      </w:r>
    </w:p>
    <w:p w:rsidR="00D00BFC" w:rsidRPr="00974F59" w:rsidRDefault="00D00BFC" w:rsidP="00440C17">
      <w:pPr>
        <w:ind w:left="502"/>
        <w:rPr>
          <w:b/>
        </w:rPr>
      </w:pPr>
    </w:p>
    <w:p w:rsidR="001D36A8" w:rsidRPr="00974F59" w:rsidRDefault="001D36A8" w:rsidP="00F15CDF">
      <w:pPr>
        <w:pStyle w:val="Odstavecseseznamem"/>
        <w:numPr>
          <w:ilvl w:val="0"/>
          <w:numId w:val="1"/>
        </w:numPr>
      </w:pPr>
      <w:r w:rsidRPr="00974F59">
        <w:rPr>
          <w:b/>
        </w:rPr>
        <w:t>Vlastními příjmy střediska</w:t>
      </w:r>
      <w:r w:rsidRPr="00974F59">
        <w:t>:</w:t>
      </w:r>
    </w:p>
    <w:p w:rsidR="001D36A8" w:rsidRPr="00974F59" w:rsidRDefault="001D36A8" w:rsidP="00CD58DB">
      <w:pPr>
        <w:pStyle w:val="Odstavecseseznamem"/>
        <w:ind w:left="360"/>
      </w:pPr>
      <w:r w:rsidRPr="00974F59">
        <w:t xml:space="preserve">výnosy </w:t>
      </w:r>
      <w:r w:rsidR="00467159" w:rsidRPr="00974F59">
        <w:t>PS/ denní stacionář</w:t>
      </w:r>
      <w:r w:rsidRPr="00974F59">
        <w:t xml:space="preserve"> ve výši</w:t>
      </w:r>
      <w:r w:rsidRPr="00974F59">
        <w:tab/>
      </w:r>
      <w:r w:rsidR="00467159" w:rsidRPr="00974F59">
        <w:t xml:space="preserve"> </w:t>
      </w:r>
      <w:r w:rsidR="00467159" w:rsidRPr="00974F59">
        <w:tab/>
      </w:r>
      <w:r w:rsidR="00467159" w:rsidRPr="00974F59">
        <w:tab/>
      </w:r>
      <w:r w:rsidR="00467159" w:rsidRPr="00974F59">
        <w:tab/>
      </w:r>
      <w:r w:rsidR="00DB3262" w:rsidRPr="00974F59">
        <w:t xml:space="preserve">     </w:t>
      </w:r>
      <w:r w:rsidR="00F15CDF" w:rsidRPr="00974F59">
        <w:t xml:space="preserve">            </w:t>
      </w:r>
      <w:r w:rsidR="00DB3262" w:rsidRPr="00974F59">
        <w:t xml:space="preserve"> </w:t>
      </w:r>
      <w:r w:rsidR="00974F59">
        <w:rPr>
          <w:b/>
        </w:rPr>
        <w:t>49 800</w:t>
      </w:r>
      <w:r w:rsidR="00DB3262" w:rsidRPr="00974F59">
        <w:rPr>
          <w:b/>
        </w:rPr>
        <w:t>,00</w:t>
      </w:r>
      <w:r w:rsidR="00DB3262" w:rsidRPr="00974F59">
        <w:t xml:space="preserve"> </w:t>
      </w:r>
      <w:r w:rsidRPr="00974F59">
        <w:rPr>
          <w:b/>
        </w:rPr>
        <w:t>Kč</w:t>
      </w:r>
    </w:p>
    <w:p w:rsidR="0043509D" w:rsidRPr="00974F59" w:rsidRDefault="0043509D" w:rsidP="00CD58DB">
      <w:pPr>
        <w:pStyle w:val="Odstavecseseznamem"/>
        <w:ind w:left="360"/>
      </w:pPr>
      <w:r w:rsidRPr="00974F59">
        <w:t>výnosy PS/ terén ve výši</w:t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</w:r>
      <w:r w:rsidR="00A90321" w:rsidRPr="00974F59">
        <w:tab/>
        <w:t xml:space="preserve">  </w:t>
      </w:r>
      <w:r w:rsidR="00F15CDF" w:rsidRPr="00974F59">
        <w:tab/>
        <w:t xml:space="preserve">  </w:t>
      </w:r>
      <w:r w:rsidR="00A90321" w:rsidRPr="00974F59">
        <w:t xml:space="preserve">  </w:t>
      </w:r>
      <w:r w:rsidR="00F15CDF" w:rsidRPr="00974F59">
        <w:t xml:space="preserve">            </w:t>
      </w:r>
      <w:r w:rsidR="004B3584">
        <w:rPr>
          <w:b/>
        </w:rPr>
        <w:t>619 401,00</w:t>
      </w:r>
      <w:r w:rsidR="00A90321" w:rsidRPr="00974F59">
        <w:rPr>
          <w:b/>
        </w:rPr>
        <w:t xml:space="preserve"> Kč</w:t>
      </w:r>
    </w:p>
    <w:p w:rsidR="005E3F0C" w:rsidRPr="00974F59" w:rsidRDefault="005E3F0C" w:rsidP="00CD58DB">
      <w:pPr>
        <w:pStyle w:val="Odstavecseseznamem"/>
        <w:ind w:left="360"/>
      </w:pPr>
      <w:r w:rsidRPr="00974F59">
        <w:t>výnosy jídelny</w:t>
      </w:r>
      <w:r w:rsidR="00E36856" w:rsidRPr="00974F59">
        <w:t xml:space="preserve"> ve výši      </w:t>
      </w:r>
      <w:r w:rsidR="00E36856" w:rsidRPr="00974F59">
        <w:tab/>
      </w:r>
      <w:r w:rsidR="00E36856" w:rsidRPr="00974F59">
        <w:tab/>
      </w:r>
      <w:r w:rsidR="00E36856" w:rsidRPr="00974F59">
        <w:tab/>
      </w:r>
      <w:r w:rsidR="00E36856" w:rsidRPr="00974F59">
        <w:tab/>
        <w:t xml:space="preserve">            </w:t>
      </w:r>
      <w:r w:rsidR="00F15CDF" w:rsidRPr="00974F59">
        <w:t xml:space="preserve">            </w:t>
      </w:r>
      <w:r w:rsidR="00E36856" w:rsidRPr="00974F59">
        <w:t xml:space="preserve"> </w:t>
      </w:r>
      <w:r w:rsidR="00974F59">
        <w:rPr>
          <w:b/>
        </w:rPr>
        <w:t>1</w:t>
      </w:r>
      <w:r w:rsidR="004B3584">
        <w:rPr>
          <w:b/>
        </w:rPr>
        <w:t> 130 955</w:t>
      </w:r>
      <w:r w:rsidRPr="00974F59">
        <w:rPr>
          <w:b/>
        </w:rPr>
        <w:t>,00 Kč</w:t>
      </w:r>
    </w:p>
    <w:p w:rsidR="00E36856" w:rsidRPr="00974F59" w:rsidRDefault="00D210F2" w:rsidP="00CD58DB">
      <w:pPr>
        <w:pStyle w:val="Odstavecseseznamem"/>
        <w:ind w:left="360"/>
      </w:pPr>
      <w:r w:rsidRPr="00974F59">
        <w:t>výnosy z nájmů ve výši</w:t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        </w:t>
      </w:r>
      <w:r w:rsidR="00F15CDF" w:rsidRPr="00974F59">
        <w:tab/>
        <w:t xml:space="preserve">  </w:t>
      </w:r>
      <w:r w:rsidRPr="00974F59">
        <w:t xml:space="preserve"> </w:t>
      </w:r>
      <w:r w:rsidR="00F15CDF" w:rsidRPr="00974F59">
        <w:t xml:space="preserve">            </w:t>
      </w:r>
      <w:r w:rsidRPr="00974F59">
        <w:t xml:space="preserve"> </w:t>
      </w:r>
      <w:r w:rsidR="00974F59">
        <w:rPr>
          <w:b/>
        </w:rPr>
        <w:t>323 895</w:t>
      </w:r>
      <w:r w:rsidRPr="00974F59">
        <w:rPr>
          <w:b/>
        </w:rPr>
        <w:t>,00 Kč</w:t>
      </w:r>
    </w:p>
    <w:p w:rsidR="001D36A8" w:rsidRPr="00974F59" w:rsidRDefault="00E36856" w:rsidP="00CD58DB">
      <w:pPr>
        <w:pStyle w:val="Odstavecseseznamem"/>
        <w:ind w:left="360"/>
      </w:pPr>
      <w:r w:rsidRPr="00974F59">
        <w:t>ostatní jiné výnosy ve výši</w:t>
      </w:r>
      <w:r w:rsidRPr="00974F59">
        <w:tab/>
      </w:r>
      <w:r w:rsidRPr="00974F59">
        <w:tab/>
      </w:r>
      <w:r w:rsidRPr="00974F59">
        <w:tab/>
      </w:r>
      <w:r w:rsidRPr="00974F59">
        <w:tab/>
      </w:r>
      <w:r w:rsidRPr="00974F59">
        <w:tab/>
        <w:t xml:space="preserve">      </w:t>
      </w:r>
      <w:r w:rsidR="00F15CDF" w:rsidRPr="00974F59">
        <w:t xml:space="preserve">            </w:t>
      </w:r>
      <w:r w:rsidR="00974F59">
        <w:rPr>
          <w:b/>
        </w:rPr>
        <w:t>18</w:t>
      </w:r>
      <w:r w:rsidR="004B3584">
        <w:rPr>
          <w:b/>
        </w:rPr>
        <w:t> 199,27</w:t>
      </w:r>
      <w:r w:rsidR="00F15CDF" w:rsidRPr="00974F59">
        <w:rPr>
          <w:b/>
        </w:rPr>
        <w:t xml:space="preserve"> Kč </w:t>
      </w:r>
      <w:r w:rsidR="009F02C2" w:rsidRPr="00974F59">
        <w:rPr>
          <w:b/>
        </w:rPr>
        <w:t>C</w:t>
      </w:r>
      <w:r w:rsidR="001D36A8" w:rsidRPr="00974F59">
        <w:rPr>
          <w:b/>
        </w:rPr>
        <w:t>elkem</w:t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1D36A8" w:rsidRPr="00974F59">
        <w:rPr>
          <w:b/>
        </w:rPr>
        <w:tab/>
      </w:r>
      <w:r w:rsidR="00A90321" w:rsidRPr="00974F59">
        <w:rPr>
          <w:b/>
        </w:rPr>
        <w:t xml:space="preserve"> </w:t>
      </w:r>
      <w:r w:rsidR="009F02C2" w:rsidRPr="00974F59">
        <w:rPr>
          <w:b/>
        </w:rPr>
        <w:t xml:space="preserve">          </w:t>
      </w:r>
      <w:r w:rsidR="00F15CDF" w:rsidRPr="00974F59">
        <w:rPr>
          <w:b/>
        </w:rPr>
        <w:t xml:space="preserve">             </w:t>
      </w:r>
      <w:r w:rsidR="00CD58DB" w:rsidRPr="00974F59">
        <w:rPr>
          <w:b/>
        </w:rPr>
        <w:t xml:space="preserve"> </w:t>
      </w:r>
      <w:r w:rsidR="00974F59">
        <w:rPr>
          <w:b/>
        </w:rPr>
        <w:t>2 142 250,27</w:t>
      </w:r>
      <w:r w:rsidR="001D36A8" w:rsidRPr="00974F59">
        <w:rPr>
          <w:b/>
        </w:rPr>
        <w:t xml:space="preserve"> Kč</w:t>
      </w:r>
    </w:p>
    <w:p w:rsidR="00F52836" w:rsidRPr="00974F59" w:rsidRDefault="00F52836" w:rsidP="00440C17"/>
    <w:p w:rsidR="003A1298" w:rsidRPr="00974F59" w:rsidRDefault="00E872AA" w:rsidP="00440C17">
      <w:pPr>
        <w:rPr>
          <w:b/>
          <w:u w:val="single"/>
        </w:rPr>
      </w:pPr>
      <w:r w:rsidRPr="00974F59">
        <w:rPr>
          <w:b/>
          <w:u w:val="single"/>
        </w:rPr>
        <w:t>Výnosy</w:t>
      </w:r>
      <w:r w:rsidR="00BF3363" w:rsidRPr="00974F59">
        <w:rPr>
          <w:b/>
          <w:u w:val="single"/>
        </w:rPr>
        <w:t xml:space="preserve"> celkem </w:t>
      </w:r>
      <w:r w:rsidR="003A1298" w:rsidRPr="00974F59">
        <w:rPr>
          <w:b/>
        </w:rPr>
        <w:t>(</w:t>
      </w:r>
      <w:proofErr w:type="spellStart"/>
      <w:r w:rsidR="003A1298" w:rsidRPr="00974F59">
        <w:rPr>
          <w:b/>
        </w:rPr>
        <w:t>abs</w:t>
      </w:r>
      <w:proofErr w:type="spellEnd"/>
      <w:r w:rsidR="003A1298" w:rsidRPr="00974F59">
        <w:rPr>
          <w:b/>
        </w:rPr>
        <w:t>.)</w:t>
      </w:r>
      <w:r w:rsidR="003A1298" w:rsidRPr="00974F59">
        <w:t xml:space="preserve">  </w:t>
      </w:r>
      <w:r w:rsidR="00F1459D" w:rsidRPr="00974F59">
        <w:t xml:space="preserve">             </w:t>
      </w:r>
      <w:r w:rsidR="003A1298" w:rsidRPr="00974F59">
        <w:t xml:space="preserve">                          </w:t>
      </w:r>
      <w:r w:rsidR="00D75400" w:rsidRPr="00974F59">
        <w:t xml:space="preserve"> </w:t>
      </w:r>
      <w:r w:rsidR="003A1298" w:rsidRPr="00974F59">
        <w:t xml:space="preserve">    </w:t>
      </w:r>
      <w:r w:rsidR="00F01425" w:rsidRPr="00974F59">
        <w:t xml:space="preserve">  </w:t>
      </w:r>
      <w:r w:rsidR="003A1298" w:rsidRPr="00974F59">
        <w:t xml:space="preserve">    </w:t>
      </w:r>
      <w:r w:rsidR="0043509D" w:rsidRPr="00974F59">
        <w:tab/>
        <w:t xml:space="preserve">       </w:t>
      </w:r>
      <w:r w:rsidR="003A1298" w:rsidRPr="00974F59">
        <w:t xml:space="preserve">  </w:t>
      </w:r>
      <w:r w:rsidR="00CA4CB7" w:rsidRPr="00974F59">
        <w:t xml:space="preserve"> </w:t>
      </w:r>
      <w:r w:rsidR="003A1298" w:rsidRPr="00974F59">
        <w:t xml:space="preserve"> </w:t>
      </w:r>
      <w:r w:rsidR="00CD58DB" w:rsidRPr="00974F59">
        <w:t xml:space="preserve">            </w:t>
      </w:r>
      <w:r w:rsidR="003A1298" w:rsidRPr="00974F59">
        <w:t xml:space="preserve"> </w:t>
      </w:r>
      <w:r w:rsidR="003A1298" w:rsidRPr="00974F59">
        <w:rPr>
          <w:b/>
          <w:u w:val="single"/>
        </w:rPr>
        <w:t xml:space="preserve"> </w:t>
      </w:r>
      <w:r w:rsidR="00974F59">
        <w:rPr>
          <w:b/>
          <w:u w:val="single"/>
        </w:rPr>
        <w:t>4 929 740,03</w:t>
      </w:r>
      <w:r w:rsidR="003A1298" w:rsidRPr="00974F59">
        <w:rPr>
          <w:b/>
          <w:u w:val="single"/>
        </w:rPr>
        <w:t xml:space="preserve"> Kč</w:t>
      </w:r>
    </w:p>
    <w:p w:rsidR="00DA1616" w:rsidRPr="0032040F" w:rsidRDefault="00DA1616" w:rsidP="00440C17">
      <w:pPr>
        <w:ind w:left="142"/>
        <w:rPr>
          <w:b/>
          <w:color w:val="FF0000"/>
          <w:u w:val="single"/>
        </w:rPr>
      </w:pPr>
    </w:p>
    <w:p w:rsidR="00560D89" w:rsidRPr="00974F59" w:rsidRDefault="00560D89" w:rsidP="00CD58DB">
      <w:pPr>
        <w:jc w:val="both"/>
      </w:pPr>
      <w:r w:rsidRPr="00974F59">
        <w:rPr>
          <w:b/>
          <w:u w:val="single"/>
        </w:rPr>
        <w:t>Komentář k výnosům</w:t>
      </w:r>
    </w:p>
    <w:p w:rsidR="00560D89" w:rsidRPr="00974F59" w:rsidRDefault="00560D89" w:rsidP="003A1298">
      <w:pPr>
        <w:ind w:left="142"/>
        <w:jc w:val="both"/>
        <w:rPr>
          <w:b/>
          <w:u w:val="single"/>
        </w:rPr>
      </w:pPr>
    </w:p>
    <w:p w:rsidR="006E4FC3" w:rsidRPr="00974F59" w:rsidRDefault="00E126F3" w:rsidP="0056709E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</w:t>
      </w:r>
      <w:r w:rsidR="00560D89" w:rsidRPr="00974F59">
        <w:t>- výnosy denní</w:t>
      </w:r>
      <w:r w:rsidR="00C53DCE" w:rsidRPr="00974F59">
        <w:t>ho</w:t>
      </w:r>
      <w:r w:rsidR="00560D89" w:rsidRPr="00974F59">
        <w:t xml:space="preserve"> stacionář</w:t>
      </w:r>
      <w:r w:rsidR="00C53DCE" w:rsidRPr="00974F59">
        <w:t>e</w:t>
      </w:r>
      <w:r w:rsidR="00D4740F" w:rsidRPr="00974F59">
        <w:t xml:space="preserve"> </w:t>
      </w:r>
      <w:r w:rsidR="005F090C" w:rsidRPr="00974F59">
        <w:t xml:space="preserve">jsou </w:t>
      </w:r>
      <w:r w:rsidR="00C53DCE" w:rsidRPr="00974F59">
        <w:t xml:space="preserve">vyšší </w:t>
      </w:r>
      <w:r w:rsidR="005F090C" w:rsidRPr="00974F59">
        <w:t>oproti finančnímu plánu</w:t>
      </w:r>
      <w:r w:rsidR="00E36856" w:rsidRPr="00974F59">
        <w:t xml:space="preserve"> </w:t>
      </w:r>
      <w:r w:rsidR="00560D89" w:rsidRPr="00974F59">
        <w:t xml:space="preserve">o </w:t>
      </w:r>
      <w:r w:rsidR="00974F59" w:rsidRPr="00974F59">
        <w:t>1</w:t>
      </w:r>
      <w:r w:rsidR="00560D89" w:rsidRPr="00974F59">
        <w:t xml:space="preserve">%. </w:t>
      </w:r>
    </w:p>
    <w:p w:rsidR="005A0FED" w:rsidRPr="00974F59" w:rsidRDefault="005A0FED" w:rsidP="00D12832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VZ- výnosy pečovatelsk</w:t>
      </w:r>
      <w:r w:rsidR="00C53DCE" w:rsidRPr="00974F59">
        <w:t>é služby jsou</w:t>
      </w:r>
      <w:r w:rsidR="00B24EFA" w:rsidRPr="00974F59">
        <w:t xml:space="preserve"> </w:t>
      </w:r>
      <w:r w:rsidR="00F61646" w:rsidRPr="00974F59">
        <w:t>vyšší</w:t>
      </w:r>
      <w:r w:rsidR="00B24EFA" w:rsidRPr="00974F59">
        <w:t xml:space="preserve"> oproti finančnímu plánu o </w:t>
      </w:r>
      <w:r w:rsidR="00890883">
        <w:t>4</w:t>
      </w:r>
      <w:r w:rsidR="00B24EFA" w:rsidRPr="00974F59">
        <w:t>%</w:t>
      </w:r>
      <w:r w:rsidR="0042649B" w:rsidRPr="00974F59">
        <w:t>.</w:t>
      </w:r>
      <w:r w:rsidR="00974F59" w:rsidRPr="00974F59">
        <w:t xml:space="preserve"> </w:t>
      </w:r>
    </w:p>
    <w:p w:rsidR="001224F9" w:rsidRDefault="00F61646" w:rsidP="00E8089F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 w:rsidRPr="00974F59">
        <w:t>VZ- výnosy jídeln</w:t>
      </w:r>
      <w:r w:rsidR="00974F59" w:rsidRPr="00974F59">
        <w:t xml:space="preserve">y jsou </w:t>
      </w:r>
      <w:r w:rsidR="001E7B45">
        <w:t xml:space="preserve">plněny </w:t>
      </w:r>
      <w:r w:rsidR="00974F59" w:rsidRPr="00974F59">
        <w:t>ve výši</w:t>
      </w:r>
      <w:r w:rsidR="00C53DCE" w:rsidRPr="00974F59">
        <w:t xml:space="preserve"> o</w:t>
      </w:r>
      <w:r w:rsidRPr="00974F59">
        <w:t xml:space="preserve"> </w:t>
      </w:r>
      <w:r w:rsidR="00974F59" w:rsidRPr="00974F59">
        <w:t>2</w:t>
      </w:r>
      <w:r w:rsidR="00890883">
        <w:t>3</w:t>
      </w:r>
      <w:r w:rsidRPr="00974F59">
        <w:t>%</w:t>
      </w:r>
      <w:r w:rsidR="00C53DCE" w:rsidRPr="00974F59">
        <w:t>.</w:t>
      </w:r>
      <w:r w:rsidRPr="00974F59">
        <w:t xml:space="preserve"> </w:t>
      </w:r>
    </w:p>
    <w:p w:rsidR="001E7B45" w:rsidRPr="00974F59" w:rsidRDefault="001E7B45" w:rsidP="00E8089F">
      <w:pPr>
        <w:pStyle w:val="Odstavecseseznamem"/>
        <w:numPr>
          <w:ilvl w:val="0"/>
          <w:numId w:val="5"/>
        </w:numPr>
        <w:spacing w:after="120"/>
        <w:ind w:left="777" w:hanging="357"/>
        <w:contextualSpacing w:val="0"/>
        <w:jc w:val="both"/>
      </w:pPr>
      <w:r>
        <w:t>VZ – výnosy z nájmů jsou plněny ve výši 27%.</w:t>
      </w:r>
    </w:p>
    <w:p w:rsidR="00EF0730" w:rsidRPr="00974F59" w:rsidRDefault="00E97F98" w:rsidP="00EF0730">
      <w:pPr>
        <w:pStyle w:val="Odstavecseseznamem"/>
        <w:numPr>
          <w:ilvl w:val="0"/>
          <w:numId w:val="5"/>
        </w:numPr>
        <w:spacing w:after="120"/>
        <w:jc w:val="both"/>
      </w:pPr>
      <w:r w:rsidRPr="00974F59">
        <w:t>VZ- o</w:t>
      </w:r>
      <w:r w:rsidR="00560D89" w:rsidRPr="00974F59">
        <w:t>statní výnosy</w:t>
      </w:r>
      <w:r w:rsidR="00E126F3" w:rsidRPr="00974F59">
        <w:t xml:space="preserve"> </w:t>
      </w:r>
      <w:r w:rsidR="005F090C" w:rsidRPr="00974F59">
        <w:t>jsou</w:t>
      </w:r>
      <w:r w:rsidR="00E36856" w:rsidRPr="00974F59">
        <w:t xml:space="preserve"> ve výši </w:t>
      </w:r>
      <w:r w:rsidR="00974F59" w:rsidRPr="00974F59">
        <w:t>12</w:t>
      </w:r>
      <w:r w:rsidR="00A673B9" w:rsidRPr="00974F59">
        <w:t>%.</w:t>
      </w:r>
      <w:r w:rsidR="008E0BE6" w:rsidRPr="00974F59">
        <w:t xml:space="preserve"> </w:t>
      </w:r>
      <w:r w:rsidR="001D369F" w:rsidRPr="00974F59">
        <w:t xml:space="preserve">V ostatních výnosech </w:t>
      </w:r>
      <w:r w:rsidR="009B51BB" w:rsidRPr="00974F59">
        <w:t xml:space="preserve">jsou </w:t>
      </w:r>
      <w:r w:rsidR="001D369F" w:rsidRPr="00974F59">
        <w:t>zahrnuty</w:t>
      </w:r>
      <w:r w:rsidR="00F84A45" w:rsidRPr="00974F59">
        <w:t xml:space="preserve"> </w:t>
      </w:r>
      <w:r w:rsidR="001D369F" w:rsidRPr="00974F59">
        <w:t>úhrady</w:t>
      </w:r>
      <w:r w:rsidR="00C53DCE" w:rsidRPr="00974F59">
        <w:t xml:space="preserve"> </w:t>
      </w:r>
      <w:r w:rsidR="00560D89" w:rsidRPr="00974F59">
        <w:t>klientů za poškoze</w:t>
      </w:r>
      <w:r w:rsidR="007E3468" w:rsidRPr="00974F59">
        <w:t>ní nebo ztrátu jídlonosičů,</w:t>
      </w:r>
      <w:r w:rsidR="00560D89" w:rsidRPr="00974F59">
        <w:t xml:space="preserve"> zapůjčení invalidníc</w:t>
      </w:r>
      <w:r w:rsidR="00A822E0" w:rsidRPr="00974F59">
        <w:t xml:space="preserve">h vozíků, chodítek, </w:t>
      </w:r>
      <w:r w:rsidR="00E36856" w:rsidRPr="00974F59">
        <w:t>tisk jídelníčků</w:t>
      </w:r>
      <w:r w:rsidR="00680A71" w:rsidRPr="00974F59">
        <w:t>, úroky</w:t>
      </w:r>
      <w:r w:rsidR="00A822E0" w:rsidRPr="00974F59">
        <w:t xml:space="preserve"> aj. </w:t>
      </w:r>
      <w:r w:rsidR="00560D89" w:rsidRPr="00974F59">
        <w:t xml:space="preserve"> </w:t>
      </w:r>
    </w:p>
    <w:p w:rsidR="00A9271B" w:rsidRPr="00974F59" w:rsidRDefault="00A9271B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A9271B" w:rsidRDefault="00A9271B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680A71" w:rsidRDefault="00680A71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F56AED" w:rsidRDefault="00F56AED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1E7B45" w:rsidRDefault="001E7B45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1E7B45" w:rsidRDefault="001E7B45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636AF0" w:rsidRDefault="00636AF0" w:rsidP="00EF0730">
      <w:pPr>
        <w:spacing w:after="120"/>
        <w:jc w:val="both"/>
        <w:rPr>
          <w:b/>
          <w:sz w:val="28"/>
          <w:szCs w:val="28"/>
          <w:u w:val="single"/>
        </w:rPr>
      </w:pPr>
    </w:p>
    <w:p w:rsidR="003A1298" w:rsidRPr="00EF0730" w:rsidRDefault="00811985" w:rsidP="00EF0730">
      <w:pPr>
        <w:spacing w:after="120"/>
        <w:jc w:val="both"/>
      </w:pPr>
      <w:r w:rsidRPr="005E3EA2">
        <w:rPr>
          <w:b/>
          <w:sz w:val="28"/>
          <w:szCs w:val="28"/>
          <w:u w:val="single"/>
        </w:rPr>
        <w:t xml:space="preserve">Neinvestiční náklady </w:t>
      </w:r>
      <w:r w:rsidR="003A1298" w:rsidRPr="005E3EA2">
        <w:rPr>
          <w:b/>
          <w:sz w:val="28"/>
          <w:szCs w:val="28"/>
          <w:u w:val="single"/>
        </w:rPr>
        <w:t>– hlavní činnost (</w:t>
      </w:r>
      <w:r w:rsidR="00B3169E" w:rsidRPr="005E3EA2">
        <w:rPr>
          <w:b/>
          <w:sz w:val="28"/>
          <w:szCs w:val="28"/>
          <w:u w:val="single"/>
        </w:rPr>
        <w:t xml:space="preserve">čerpání </w:t>
      </w:r>
      <w:r w:rsidR="003A1298" w:rsidRPr="005E3EA2">
        <w:rPr>
          <w:b/>
          <w:sz w:val="28"/>
          <w:szCs w:val="28"/>
          <w:u w:val="single"/>
        </w:rPr>
        <w:t>v %)</w:t>
      </w:r>
    </w:p>
    <w:p w:rsidR="00A746A4" w:rsidRDefault="00A746A4" w:rsidP="000B3CF1">
      <w:pPr>
        <w:jc w:val="both"/>
        <w:rPr>
          <w:b/>
          <w:u w:val="single"/>
        </w:rPr>
      </w:pPr>
    </w:p>
    <w:p w:rsidR="00A746A4" w:rsidRDefault="00A746A4" w:rsidP="000B3CF1">
      <w:pPr>
        <w:jc w:val="both"/>
      </w:pPr>
      <w:r w:rsidRPr="00A61A38">
        <w:rPr>
          <w:b/>
          <w:u w:val="single"/>
        </w:rPr>
        <w:t>Komentář k nákladovým položkám</w:t>
      </w:r>
    </w:p>
    <w:p w:rsidR="00D35242" w:rsidRDefault="00D35242" w:rsidP="000B3CF1">
      <w:pPr>
        <w:jc w:val="both"/>
      </w:pPr>
    </w:p>
    <w:p w:rsidR="009C57E3" w:rsidRDefault="009C57E3" w:rsidP="00146F25">
      <w:pPr>
        <w:jc w:val="both"/>
        <w:rPr>
          <w:u w:val="single"/>
        </w:rPr>
      </w:pPr>
      <w:r>
        <w:rPr>
          <w:u w:val="single"/>
        </w:rPr>
        <w:t>Položka 501- materiál</w:t>
      </w:r>
    </w:p>
    <w:p w:rsidR="00C42A64" w:rsidRDefault="009C57E3" w:rsidP="00146F25">
      <w:pPr>
        <w:jc w:val="both"/>
      </w:pPr>
      <w:r w:rsidRPr="009C57E3">
        <w:t xml:space="preserve">Položka je čerpána ve výši </w:t>
      </w:r>
      <w:r w:rsidR="0032040F">
        <w:t>14</w:t>
      </w:r>
      <w:r w:rsidRPr="009C57E3">
        <w:t>%</w:t>
      </w:r>
      <w:r w:rsidR="006042DF">
        <w:t>.</w:t>
      </w:r>
      <w:r w:rsidR="00F41484">
        <w:t xml:space="preserve"> </w:t>
      </w:r>
      <w:r w:rsidR="0019108F">
        <w:t>Nejvyšší část tvoří fina</w:t>
      </w:r>
      <w:r w:rsidR="00C42A64">
        <w:t xml:space="preserve">nční prostředky, </w:t>
      </w:r>
      <w:r w:rsidR="00CD58DB">
        <w:t>použité</w:t>
      </w:r>
      <w:r w:rsidR="00C42A64">
        <w:t xml:space="preserve"> na </w:t>
      </w:r>
      <w:r w:rsidR="0019108F">
        <w:t>n</w:t>
      </w:r>
      <w:r w:rsidR="00C42A64">
        <w:t>á</w:t>
      </w:r>
      <w:r w:rsidR="0019108F">
        <w:t xml:space="preserve">kup PHM </w:t>
      </w:r>
      <w:r w:rsidR="007B3FB7">
        <w:t xml:space="preserve">ve výši </w:t>
      </w:r>
      <w:r w:rsidR="00D20310">
        <w:t>36 081,77</w:t>
      </w:r>
      <w:r w:rsidR="007B3FB7">
        <w:t xml:space="preserve"> Kč, pořízení </w:t>
      </w:r>
      <w:r w:rsidR="00DB1D2D">
        <w:t>žaluzií do nových kluboven v přístavbě PF 124/23 ve výši 26 683,00 Kč</w:t>
      </w:r>
      <w:r w:rsidR="00CD58DB">
        <w:t>.</w:t>
      </w:r>
    </w:p>
    <w:p w:rsidR="00F17365" w:rsidRDefault="006042DF" w:rsidP="00146F25">
      <w:pPr>
        <w:jc w:val="both"/>
      </w:pPr>
      <w:r>
        <w:t xml:space="preserve"> </w:t>
      </w:r>
    </w:p>
    <w:p w:rsidR="00D53AD6" w:rsidRDefault="00D53AD6" w:rsidP="00D53AD6">
      <w:pPr>
        <w:jc w:val="both"/>
        <w:rPr>
          <w:u w:val="single"/>
        </w:rPr>
      </w:pPr>
      <w:r>
        <w:rPr>
          <w:u w:val="single"/>
        </w:rPr>
        <w:t>Položka 501- materiál potraviny</w:t>
      </w:r>
    </w:p>
    <w:p w:rsidR="00896E39" w:rsidRDefault="00EC2657" w:rsidP="0046492D">
      <w:pPr>
        <w:jc w:val="both"/>
      </w:pPr>
      <w:r w:rsidRPr="009C57E3">
        <w:t xml:space="preserve">Položka je čerpána ve výši </w:t>
      </w:r>
      <w:r>
        <w:t>23</w:t>
      </w:r>
      <w:r w:rsidRPr="009C57E3">
        <w:t>%</w:t>
      </w:r>
      <w:r>
        <w:t xml:space="preserve">. </w:t>
      </w:r>
    </w:p>
    <w:p w:rsidR="008F0ADD" w:rsidRDefault="008F0ADD" w:rsidP="00D53AD6">
      <w:pPr>
        <w:jc w:val="both"/>
      </w:pPr>
    </w:p>
    <w:p w:rsidR="00C850B5" w:rsidRDefault="003A1298" w:rsidP="00146F25">
      <w:pPr>
        <w:jc w:val="both"/>
      </w:pPr>
      <w:r w:rsidRPr="005A1E0C">
        <w:rPr>
          <w:u w:val="single"/>
        </w:rPr>
        <w:t>Položka 502 – energie</w:t>
      </w:r>
      <w:r w:rsidR="004F4655">
        <w:rPr>
          <w:u w:val="single"/>
        </w:rPr>
        <w:t xml:space="preserve"> </w:t>
      </w:r>
    </w:p>
    <w:p w:rsidR="00200BD9" w:rsidRDefault="00C754E5" w:rsidP="00C16EEE">
      <w:pPr>
        <w:jc w:val="both"/>
      </w:pPr>
      <w:r>
        <w:t>P</w:t>
      </w:r>
      <w:r w:rsidR="00E31324">
        <w:t xml:space="preserve">oložka </w:t>
      </w:r>
      <w:r>
        <w:t xml:space="preserve">je </w:t>
      </w:r>
      <w:r w:rsidR="00E31324">
        <w:t xml:space="preserve">čerpána </w:t>
      </w:r>
      <w:r w:rsidR="00C42A64">
        <w:t xml:space="preserve">ve výši </w:t>
      </w:r>
      <w:r w:rsidR="00692F81">
        <w:t>16</w:t>
      </w:r>
      <w:r w:rsidR="00C42A64">
        <w:t xml:space="preserve">%. </w:t>
      </w:r>
    </w:p>
    <w:p w:rsidR="009B755C" w:rsidRDefault="009B755C" w:rsidP="000B3CF1">
      <w:pPr>
        <w:jc w:val="both"/>
        <w:rPr>
          <w:u w:val="single"/>
        </w:rPr>
      </w:pPr>
    </w:p>
    <w:p w:rsidR="00130204" w:rsidRDefault="00130204" w:rsidP="000B3CF1">
      <w:pPr>
        <w:jc w:val="both"/>
        <w:rPr>
          <w:u w:val="single"/>
        </w:rPr>
      </w:pPr>
      <w:r>
        <w:rPr>
          <w:u w:val="single"/>
        </w:rPr>
        <w:t>Položka 511- opravy a údržba</w:t>
      </w:r>
    </w:p>
    <w:p w:rsidR="001F0F7E" w:rsidRPr="00170714" w:rsidRDefault="00C42A64" w:rsidP="00BB0E1D">
      <w:pPr>
        <w:jc w:val="both"/>
      </w:pPr>
      <w:r w:rsidRPr="007671BC">
        <w:t xml:space="preserve">Položka je čerpána na </w:t>
      </w:r>
      <w:r w:rsidR="00692F81">
        <w:t>16</w:t>
      </w:r>
      <w:r w:rsidRPr="007671BC">
        <w:t xml:space="preserve">%. </w:t>
      </w:r>
      <w:r w:rsidR="008A6BC6">
        <w:t xml:space="preserve">V celkové částce </w:t>
      </w:r>
      <w:r w:rsidR="00692F81">
        <w:t>95 566,37</w:t>
      </w:r>
      <w:r w:rsidR="008A6BC6">
        <w:t xml:space="preserve"> Kč jsou zahrnuty náklady </w:t>
      </w:r>
      <w:r w:rsidR="008B461E">
        <w:t xml:space="preserve">na </w:t>
      </w:r>
      <w:r w:rsidR="00692F81">
        <w:t>povinné roční servisní prohlídky vozidel v částce 70 913,00 Kč,</w:t>
      </w:r>
      <w:r w:rsidR="00107CE9">
        <w:t xml:space="preserve"> </w:t>
      </w:r>
      <w:r w:rsidR="00BB0E1D">
        <w:t xml:space="preserve">servis </w:t>
      </w:r>
      <w:r w:rsidR="00692F81">
        <w:t xml:space="preserve">a oprava </w:t>
      </w:r>
      <w:r w:rsidR="00BB0E1D">
        <w:t xml:space="preserve">výtahů </w:t>
      </w:r>
      <w:r w:rsidR="00F166EA">
        <w:t xml:space="preserve">ve výši </w:t>
      </w:r>
      <w:r w:rsidR="00692F81">
        <w:t>19 043,77</w:t>
      </w:r>
      <w:r w:rsidR="00BB0E1D">
        <w:t xml:space="preserve"> Kč</w:t>
      </w:r>
      <w:r w:rsidR="008A6BC6">
        <w:t xml:space="preserve">, </w:t>
      </w:r>
      <w:r w:rsidR="008E16D7">
        <w:t xml:space="preserve">ostatní drobné opravy ve výši 5 609,60 Kč. </w:t>
      </w:r>
    </w:p>
    <w:p w:rsidR="00313EDA" w:rsidRDefault="00313EDA" w:rsidP="000B3CF1">
      <w:pPr>
        <w:jc w:val="both"/>
        <w:rPr>
          <w:u w:val="single"/>
        </w:rPr>
      </w:pPr>
    </w:p>
    <w:p w:rsidR="00905F84" w:rsidRDefault="00905F84" w:rsidP="000B3CF1">
      <w:pPr>
        <w:jc w:val="both"/>
        <w:rPr>
          <w:u w:val="single"/>
        </w:rPr>
      </w:pPr>
      <w:r>
        <w:rPr>
          <w:u w:val="single"/>
        </w:rPr>
        <w:t>Položka 512</w:t>
      </w:r>
      <w:r w:rsidR="00440C17">
        <w:rPr>
          <w:u w:val="single"/>
        </w:rPr>
        <w:t xml:space="preserve"> </w:t>
      </w:r>
      <w:r>
        <w:rPr>
          <w:u w:val="single"/>
        </w:rPr>
        <w:t>-</w:t>
      </w:r>
      <w:r w:rsidR="00440C17">
        <w:rPr>
          <w:u w:val="single"/>
        </w:rPr>
        <w:t xml:space="preserve"> </w:t>
      </w:r>
      <w:r>
        <w:rPr>
          <w:u w:val="single"/>
        </w:rPr>
        <w:t>cestovné</w:t>
      </w:r>
    </w:p>
    <w:p w:rsidR="00905F84" w:rsidRDefault="00905F84" w:rsidP="000B3CF1">
      <w:pPr>
        <w:jc w:val="both"/>
      </w:pPr>
      <w:r>
        <w:t xml:space="preserve">Položka je čerpána na </w:t>
      </w:r>
      <w:r w:rsidR="008E16D7">
        <w:t>18</w:t>
      </w:r>
      <w:r>
        <w:t>%.</w:t>
      </w:r>
    </w:p>
    <w:p w:rsidR="00905F84" w:rsidRPr="00905F84" w:rsidRDefault="00905F84" w:rsidP="000B3CF1">
      <w:pPr>
        <w:jc w:val="both"/>
      </w:pPr>
    </w:p>
    <w:p w:rsidR="003A1298" w:rsidRPr="00C72605" w:rsidRDefault="003A1298" w:rsidP="000B3CF1">
      <w:pPr>
        <w:jc w:val="both"/>
      </w:pPr>
      <w:r w:rsidRPr="005A1E0C">
        <w:rPr>
          <w:u w:val="single"/>
        </w:rPr>
        <w:t>Položka 513 – náklady na reprezentaci</w:t>
      </w:r>
    </w:p>
    <w:p w:rsidR="00994F38" w:rsidRDefault="003A1298" w:rsidP="000B3CF1">
      <w:pPr>
        <w:jc w:val="both"/>
      </w:pPr>
      <w:r w:rsidRPr="005A1E0C">
        <w:t xml:space="preserve">Položka </w:t>
      </w:r>
      <w:r w:rsidR="005536CA">
        <w:t xml:space="preserve">je </w:t>
      </w:r>
      <w:r w:rsidRPr="005A1E0C">
        <w:t xml:space="preserve">čerpána </w:t>
      </w:r>
      <w:r w:rsidR="004610D2">
        <w:t xml:space="preserve">na </w:t>
      </w:r>
      <w:r w:rsidR="008E16D7">
        <w:t>24</w:t>
      </w:r>
      <w:r w:rsidR="004610D2">
        <w:t>%</w:t>
      </w:r>
      <w:r w:rsidR="00E4504B">
        <w:t>.</w:t>
      </w:r>
      <w:r w:rsidR="00896E39">
        <w:t xml:space="preserve"> </w:t>
      </w:r>
    </w:p>
    <w:p w:rsidR="00483423" w:rsidRDefault="00483423" w:rsidP="000B3CF1">
      <w:pPr>
        <w:jc w:val="both"/>
      </w:pPr>
    </w:p>
    <w:p w:rsidR="00483423" w:rsidRPr="007671BC" w:rsidRDefault="00483423" w:rsidP="00483423">
      <w:pPr>
        <w:jc w:val="both"/>
        <w:rPr>
          <w:u w:val="single"/>
        </w:rPr>
      </w:pPr>
      <w:r w:rsidRPr="007671BC">
        <w:rPr>
          <w:u w:val="single"/>
        </w:rPr>
        <w:t>Položka 518 – služby</w:t>
      </w:r>
    </w:p>
    <w:p w:rsidR="00483423" w:rsidRPr="007671BC" w:rsidRDefault="00483423" w:rsidP="00483423">
      <w:pPr>
        <w:jc w:val="both"/>
      </w:pPr>
      <w:r w:rsidRPr="007671BC">
        <w:t xml:space="preserve">Položka je čerpána na </w:t>
      </w:r>
      <w:r w:rsidR="008E16D7">
        <w:t>21</w:t>
      </w:r>
      <w:r w:rsidRPr="007671BC">
        <w:t xml:space="preserve">%. </w:t>
      </w:r>
    </w:p>
    <w:p w:rsidR="00A224B5" w:rsidRPr="005A1E0C" w:rsidRDefault="00A224B5" w:rsidP="000B3CF1">
      <w:pPr>
        <w:jc w:val="both"/>
      </w:pPr>
    </w:p>
    <w:p w:rsidR="008866BD" w:rsidRPr="00BB0E1D" w:rsidRDefault="008866BD" w:rsidP="000B3CF1">
      <w:pPr>
        <w:jc w:val="both"/>
        <w:rPr>
          <w:u w:val="single"/>
        </w:rPr>
      </w:pPr>
      <w:r w:rsidRPr="00BB0E1D">
        <w:rPr>
          <w:u w:val="single"/>
        </w:rPr>
        <w:t xml:space="preserve">Položka 521- </w:t>
      </w:r>
      <w:r w:rsidR="0017789A" w:rsidRPr="00BB0E1D">
        <w:rPr>
          <w:u w:val="single"/>
        </w:rPr>
        <w:t>52</w:t>
      </w:r>
      <w:r w:rsidR="009E14FF" w:rsidRPr="00BB0E1D">
        <w:rPr>
          <w:u w:val="single"/>
        </w:rPr>
        <w:t>7</w:t>
      </w:r>
      <w:r w:rsidR="0017789A" w:rsidRPr="00BB0E1D">
        <w:rPr>
          <w:u w:val="single"/>
        </w:rPr>
        <w:t xml:space="preserve"> </w:t>
      </w:r>
      <w:r w:rsidRPr="00BB0E1D">
        <w:rPr>
          <w:u w:val="single"/>
        </w:rPr>
        <w:t>mzd</w:t>
      </w:r>
      <w:r w:rsidR="0017789A" w:rsidRPr="00BB0E1D">
        <w:rPr>
          <w:u w:val="single"/>
        </w:rPr>
        <w:t>ové náklady</w:t>
      </w:r>
      <w:r w:rsidR="00BB0E1D" w:rsidRPr="00BB0E1D">
        <w:rPr>
          <w:u w:val="single"/>
        </w:rPr>
        <w:t xml:space="preserve"> UZ 079</w:t>
      </w:r>
    </w:p>
    <w:p w:rsidR="00811A40" w:rsidRPr="00BB0E1D" w:rsidRDefault="00BB0E1D" w:rsidP="00083A27">
      <w:pPr>
        <w:jc w:val="both"/>
      </w:pPr>
      <w:r w:rsidRPr="00BB0E1D">
        <w:t>Celkové čerpání mzdových prostředků z příspěvku zřizovatele a z vlastních zdrojů j</w:t>
      </w:r>
      <w:r w:rsidR="00811A40" w:rsidRPr="00BB0E1D">
        <w:t xml:space="preserve">e ve výši </w:t>
      </w:r>
      <w:r w:rsidR="008E16D7">
        <w:t>2</w:t>
      </w:r>
      <w:r w:rsidR="00890883">
        <w:t>6</w:t>
      </w:r>
      <w:r w:rsidR="00811A40" w:rsidRPr="00BB0E1D">
        <w:t>%.</w:t>
      </w:r>
    </w:p>
    <w:p w:rsidR="00AD23C7" w:rsidRDefault="00AD23C7" w:rsidP="003D1B40">
      <w:pPr>
        <w:jc w:val="both"/>
      </w:pPr>
    </w:p>
    <w:p w:rsidR="003D1B40" w:rsidRDefault="00EB1190" w:rsidP="003D1B40">
      <w:pPr>
        <w:jc w:val="both"/>
        <w:rPr>
          <w:u w:val="single"/>
        </w:rPr>
      </w:pPr>
      <w:r>
        <w:rPr>
          <w:u w:val="single"/>
        </w:rPr>
        <w:t xml:space="preserve">Položka </w:t>
      </w:r>
      <w:proofErr w:type="gramStart"/>
      <w:r>
        <w:rPr>
          <w:u w:val="single"/>
        </w:rPr>
        <w:t>525-úraz</w:t>
      </w:r>
      <w:proofErr w:type="gramEnd"/>
      <w:r>
        <w:rPr>
          <w:u w:val="single"/>
        </w:rPr>
        <w:t xml:space="preserve"> a </w:t>
      </w:r>
      <w:proofErr w:type="spellStart"/>
      <w:r>
        <w:rPr>
          <w:u w:val="single"/>
        </w:rPr>
        <w:t>nem</w:t>
      </w:r>
      <w:proofErr w:type="spellEnd"/>
      <w:r>
        <w:rPr>
          <w:u w:val="single"/>
        </w:rPr>
        <w:t>.</w:t>
      </w:r>
      <w:r w:rsidR="00440C17">
        <w:rPr>
          <w:u w:val="single"/>
        </w:rPr>
        <w:t xml:space="preserve"> </w:t>
      </w:r>
      <w:r>
        <w:rPr>
          <w:u w:val="single"/>
        </w:rPr>
        <w:t>z povolání</w:t>
      </w:r>
    </w:p>
    <w:p w:rsidR="000F0ACE" w:rsidRDefault="00EB1190" w:rsidP="003D1B40">
      <w:pPr>
        <w:jc w:val="both"/>
      </w:pPr>
      <w:r w:rsidRPr="00EB1190">
        <w:t xml:space="preserve">Položka je čerpána ve výši </w:t>
      </w:r>
      <w:r w:rsidR="002D0272">
        <w:t>3</w:t>
      </w:r>
      <w:r w:rsidR="00D675BD">
        <w:t>0</w:t>
      </w:r>
      <w:r w:rsidR="00F15CDF">
        <w:t>%.</w:t>
      </w:r>
      <w:r w:rsidR="00890883">
        <w:t xml:space="preserve"> Bude zohledněno při úpravě </w:t>
      </w:r>
      <w:r w:rsidR="00AD23C7">
        <w:t>finančního plánu.</w:t>
      </w:r>
    </w:p>
    <w:p w:rsidR="00F15CDF" w:rsidRDefault="00F15CDF" w:rsidP="003D1B40">
      <w:pPr>
        <w:jc w:val="both"/>
      </w:pPr>
    </w:p>
    <w:p w:rsidR="003D1B40" w:rsidRPr="006E4568" w:rsidRDefault="003D1B40" w:rsidP="003D1B40">
      <w:pPr>
        <w:jc w:val="both"/>
      </w:pPr>
      <w:r w:rsidRPr="00D57388">
        <w:rPr>
          <w:u w:val="single"/>
        </w:rPr>
        <w:t>Položka 549 – ostatní náklady (pojištění)</w:t>
      </w:r>
    </w:p>
    <w:p w:rsidR="005D5472" w:rsidRDefault="003D1B40" w:rsidP="003D1B40">
      <w:pPr>
        <w:jc w:val="both"/>
      </w:pPr>
      <w:r>
        <w:t xml:space="preserve">Položka je čerpána ve výši </w:t>
      </w:r>
      <w:r w:rsidR="00D675BD">
        <w:t>1</w:t>
      </w:r>
      <w:r w:rsidR="002D0272">
        <w:t>1</w:t>
      </w:r>
      <w:r>
        <w:t>%</w:t>
      </w:r>
      <w:r w:rsidR="00F9630F">
        <w:t xml:space="preserve">. </w:t>
      </w:r>
    </w:p>
    <w:p w:rsidR="002E61DB" w:rsidRDefault="002E61DB" w:rsidP="003D1B40">
      <w:pPr>
        <w:jc w:val="both"/>
        <w:rPr>
          <w:u w:val="single"/>
        </w:rPr>
      </w:pPr>
    </w:p>
    <w:p w:rsidR="002E61DB" w:rsidRDefault="002E61DB" w:rsidP="003D1B40">
      <w:pPr>
        <w:jc w:val="both"/>
        <w:rPr>
          <w:u w:val="single"/>
        </w:rPr>
      </w:pPr>
      <w:r>
        <w:rPr>
          <w:u w:val="single"/>
        </w:rPr>
        <w:t>Položka 551- odpisy</w:t>
      </w:r>
    </w:p>
    <w:p w:rsidR="002E61DB" w:rsidRPr="002E61DB" w:rsidRDefault="002E61DB" w:rsidP="003D1B40">
      <w:pPr>
        <w:jc w:val="both"/>
      </w:pPr>
      <w:r w:rsidRPr="002E61DB">
        <w:t>Položka je čerpána ve výši 2</w:t>
      </w:r>
      <w:r w:rsidR="002D0272">
        <w:t>6</w:t>
      </w:r>
      <w:r w:rsidRPr="002E61DB">
        <w:t>%, v souladu s finančním plánem.</w:t>
      </w:r>
    </w:p>
    <w:p w:rsidR="000F0ACE" w:rsidRDefault="000F0ACE" w:rsidP="003D1B40">
      <w:pPr>
        <w:jc w:val="both"/>
        <w:rPr>
          <w:u w:val="single"/>
        </w:rPr>
      </w:pPr>
    </w:p>
    <w:p w:rsidR="00F17365" w:rsidRDefault="00F17365" w:rsidP="003D1B40">
      <w:pPr>
        <w:jc w:val="both"/>
        <w:rPr>
          <w:u w:val="single"/>
        </w:rPr>
      </w:pPr>
      <w:r w:rsidRPr="00F17365">
        <w:rPr>
          <w:u w:val="single"/>
        </w:rPr>
        <w:t>Položka 558- náklady DDHM</w:t>
      </w:r>
    </w:p>
    <w:p w:rsidR="002D5560" w:rsidRDefault="005D5472" w:rsidP="000F0ACE">
      <w:pPr>
        <w:jc w:val="both"/>
      </w:pPr>
      <w:r w:rsidRPr="00BA610F">
        <w:t xml:space="preserve">Položka je čerpána ve výši </w:t>
      </w:r>
      <w:r w:rsidR="002D0272">
        <w:t>5</w:t>
      </w:r>
      <w:r w:rsidRPr="00BA610F">
        <w:t>%</w:t>
      </w:r>
      <w:r w:rsidR="002E61DB">
        <w:t xml:space="preserve">. </w:t>
      </w:r>
      <w:r w:rsidR="00856B6A">
        <w:t xml:space="preserve"> </w:t>
      </w:r>
    </w:p>
    <w:p w:rsidR="00D71ECD" w:rsidRDefault="00D71ECD" w:rsidP="000B3CF1">
      <w:pPr>
        <w:jc w:val="both"/>
        <w:rPr>
          <w:u w:val="single"/>
        </w:rPr>
      </w:pPr>
    </w:p>
    <w:p w:rsidR="000F0ACE" w:rsidRDefault="00811985" w:rsidP="000B3CF1">
      <w:pPr>
        <w:jc w:val="both"/>
      </w:pPr>
      <w:r w:rsidRPr="005A1E0C">
        <w:rPr>
          <w:b/>
          <w:u w:val="single"/>
        </w:rPr>
        <w:t xml:space="preserve">Náklady </w:t>
      </w:r>
      <w:r w:rsidR="00B97A3A" w:rsidRPr="005A1E0C">
        <w:rPr>
          <w:b/>
          <w:u w:val="single"/>
        </w:rPr>
        <w:t>celkem</w:t>
      </w:r>
      <w:r w:rsidR="00B97A3A" w:rsidRPr="005A1E0C">
        <w:t xml:space="preserve"> (</w:t>
      </w:r>
      <w:proofErr w:type="spellStart"/>
      <w:r w:rsidR="00B97A3A" w:rsidRPr="005A1E0C">
        <w:t>abs</w:t>
      </w:r>
      <w:proofErr w:type="spellEnd"/>
      <w:r w:rsidR="003A1298" w:rsidRPr="005A1E0C">
        <w:rPr>
          <w:b/>
        </w:rPr>
        <w:t>.)</w:t>
      </w:r>
      <w:r w:rsidR="003A1298" w:rsidRPr="005A1E0C">
        <w:tab/>
      </w:r>
      <w:r w:rsidR="00D12832">
        <w:tab/>
      </w:r>
      <w:r w:rsidR="003A1298" w:rsidRPr="005A1E0C">
        <w:tab/>
      </w:r>
      <w:r w:rsidR="00D675BD">
        <w:rPr>
          <w:b/>
        </w:rPr>
        <w:t>4 929 740,03</w:t>
      </w:r>
      <w:r w:rsidR="002D0272">
        <w:rPr>
          <w:b/>
        </w:rPr>
        <w:t xml:space="preserve"> Kč.</w:t>
      </w:r>
      <w:r w:rsidR="003A1298" w:rsidRPr="005A1E0C">
        <w:tab/>
      </w:r>
      <w:r w:rsidR="003A1298" w:rsidRPr="005A1E0C">
        <w:tab/>
      </w:r>
    </w:p>
    <w:p w:rsidR="003A1298" w:rsidRDefault="003A1298" w:rsidP="000B3CF1">
      <w:pPr>
        <w:jc w:val="both"/>
        <w:rPr>
          <w:b/>
          <w:u w:val="single"/>
        </w:rPr>
      </w:pPr>
    </w:p>
    <w:p w:rsidR="003A1298" w:rsidRPr="000F0ACE" w:rsidRDefault="00026D8B" w:rsidP="00026D8B">
      <w:pPr>
        <w:jc w:val="both"/>
        <w:rPr>
          <w:b/>
        </w:rPr>
      </w:pPr>
      <w:r>
        <w:t>Středisko sociálních služeb vykazuje</w:t>
      </w:r>
      <w:r w:rsidR="00F363E3">
        <w:t xml:space="preserve"> </w:t>
      </w:r>
      <w:r>
        <w:t>v hlavní činnosti (V-N) vyrovnané hospodaření.</w:t>
      </w:r>
    </w:p>
    <w:p w:rsidR="00F01425" w:rsidRDefault="00F01425" w:rsidP="000B3CF1">
      <w:pPr>
        <w:jc w:val="both"/>
        <w:rPr>
          <w:b/>
        </w:rPr>
      </w:pPr>
    </w:p>
    <w:p w:rsidR="00F37B93" w:rsidRDefault="00F37B93" w:rsidP="000B3CF1">
      <w:pPr>
        <w:jc w:val="both"/>
        <w:rPr>
          <w:b/>
          <w:sz w:val="28"/>
          <w:szCs w:val="28"/>
          <w:u w:val="single"/>
        </w:rPr>
      </w:pPr>
    </w:p>
    <w:p w:rsidR="00F15CDF" w:rsidRDefault="00F15CDF" w:rsidP="000B3CF1">
      <w:pPr>
        <w:jc w:val="both"/>
        <w:rPr>
          <w:b/>
          <w:sz w:val="28"/>
          <w:szCs w:val="28"/>
          <w:u w:val="single"/>
        </w:rPr>
      </w:pPr>
    </w:p>
    <w:p w:rsidR="003A1298" w:rsidRPr="005E3EA2" w:rsidRDefault="003A1298" w:rsidP="000B3CF1">
      <w:pPr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E06C64" w:rsidP="000B3CF1">
      <w:pPr>
        <w:jc w:val="both"/>
        <w:rPr>
          <w:b/>
          <w:u w:val="single"/>
        </w:rPr>
      </w:pPr>
    </w:p>
    <w:p w:rsidR="003A1298" w:rsidRPr="005E3EA2" w:rsidRDefault="00811985" w:rsidP="000B3CF1">
      <w:pPr>
        <w:spacing w:after="120"/>
        <w:jc w:val="both"/>
        <w:rPr>
          <w:b/>
          <w:sz w:val="28"/>
          <w:szCs w:val="28"/>
          <w:u w:val="single"/>
        </w:rPr>
      </w:pPr>
      <w:r w:rsidRPr="005E3EA2">
        <w:rPr>
          <w:b/>
          <w:sz w:val="28"/>
          <w:szCs w:val="28"/>
          <w:u w:val="single"/>
        </w:rPr>
        <w:t xml:space="preserve">Neinvestiční příspěvky, transfery a výnosy - </w:t>
      </w:r>
      <w:r w:rsidR="003A1298" w:rsidRPr="005E3EA2">
        <w:rPr>
          <w:b/>
          <w:sz w:val="28"/>
          <w:szCs w:val="28"/>
          <w:u w:val="single"/>
        </w:rPr>
        <w:t>doplňková činnost</w:t>
      </w:r>
    </w:p>
    <w:p w:rsidR="00E06C64" w:rsidRPr="005A1E0C" w:rsidRDefault="000606CD" w:rsidP="000E1C18">
      <w:pPr>
        <w:spacing w:after="120"/>
      </w:pPr>
      <w:r>
        <w:t>Celkové výnosy</w:t>
      </w:r>
      <w:r w:rsidR="003A1298" w:rsidRPr="005A1E0C">
        <w:t xml:space="preserve"> doplňkové činnosti </w:t>
      </w:r>
      <w:r w:rsidR="00BF5A93">
        <w:t>za 1. čtvrtletí</w:t>
      </w:r>
      <w:r w:rsidR="00222FC3">
        <w:t xml:space="preserve"> </w:t>
      </w:r>
      <w:r w:rsidR="005216D4">
        <w:t>20</w:t>
      </w:r>
      <w:r w:rsidR="00F363E3">
        <w:t>2</w:t>
      </w:r>
      <w:r w:rsidR="00D675BD">
        <w:t>4</w:t>
      </w:r>
      <w:r w:rsidR="00E3655E">
        <w:t xml:space="preserve"> </w:t>
      </w:r>
      <w:r w:rsidR="00BF5A93">
        <w:t>v</w:t>
      </w:r>
      <w:r w:rsidR="003A1298" w:rsidRPr="005A1E0C">
        <w:t>ýši</w:t>
      </w:r>
      <w:r w:rsidR="007257D8">
        <w:t xml:space="preserve"> </w:t>
      </w:r>
      <w:r w:rsidR="00D675BD">
        <w:rPr>
          <w:b/>
        </w:rPr>
        <w:t>581 088</w:t>
      </w:r>
      <w:r w:rsidR="00026D8B">
        <w:rPr>
          <w:b/>
        </w:rPr>
        <w:t>,</w:t>
      </w:r>
      <w:r w:rsidR="00B079D1">
        <w:rPr>
          <w:b/>
        </w:rPr>
        <w:t>00</w:t>
      </w:r>
      <w:r w:rsidR="00101F84" w:rsidRPr="005A1E0C">
        <w:rPr>
          <w:b/>
        </w:rPr>
        <w:t xml:space="preserve"> Kč</w:t>
      </w:r>
      <w:r w:rsidR="00222FC3">
        <w:t xml:space="preserve"> jsou </w:t>
      </w:r>
      <w:r w:rsidR="003A1298" w:rsidRPr="005A1E0C">
        <w:t>tvořeny</w:t>
      </w:r>
      <w:r w:rsidR="00222FC3">
        <w:t>:</w:t>
      </w:r>
      <w:r w:rsidR="003A1298" w:rsidRPr="005A1E0C">
        <w:t xml:space="preserve"> </w:t>
      </w:r>
    </w:p>
    <w:p w:rsidR="00E977A3" w:rsidRDefault="002A76F0" w:rsidP="000B3CF1">
      <w:pPr>
        <w:pStyle w:val="Odstavecseseznamem"/>
        <w:numPr>
          <w:ilvl w:val="0"/>
          <w:numId w:val="4"/>
        </w:numPr>
        <w:jc w:val="both"/>
      </w:pPr>
      <w:r>
        <w:t>v</w:t>
      </w:r>
      <w:r w:rsidR="00E977A3">
        <w:t xml:space="preserve">ýnosy </w:t>
      </w:r>
      <w:r>
        <w:t>denní stacionář (odvozy klientů)</w:t>
      </w:r>
      <w:r>
        <w:tab/>
      </w:r>
      <w:r>
        <w:tab/>
      </w:r>
      <w:r w:rsidR="000C6C8D">
        <w:t xml:space="preserve">   </w:t>
      </w:r>
      <w:r w:rsidR="00D675BD">
        <w:rPr>
          <w:b/>
        </w:rPr>
        <w:t>22 300</w:t>
      </w:r>
      <w:r w:rsidR="00F363E3">
        <w:rPr>
          <w:b/>
        </w:rPr>
        <w:t>,</w:t>
      </w:r>
      <w:r w:rsidRPr="002A76F0">
        <w:rPr>
          <w:b/>
        </w:rPr>
        <w:t>00</w:t>
      </w:r>
      <w:r>
        <w:t xml:space="preserve"> </w:t>
      </w:r>
      <w:r w:rsidRPr="00C572CA">
        <w:rPr>
          <w:b/>
        </w:rPr>
        <w:t>Kč</w:t>
      </w:r>
    </w:p>
    <w:p w:rsidR="00C572CA" w:rsidRPr="00E86B2A" w:rsidRDefault="00C572CA" w:rsidP="000B3CF1">
      <w:pPr>
        <w:pStyle w:val="Odstavecseseznamem"/>
        <w:numPr>
          <w:ilvl w:val="0"/>
          <w:numId w:val="4"/>
        </w:numPr>
        <w:jc w:val="both"/>
      </w:pPr>
      <w:r>
        <w:t>výnosy PS terén (odvozy klientů)</w:t>
      </w:r>
      <w:r>
        <w:tab/>
      </w:r>
      <w:r>
        <w:tab/>
      </w:r>
      <w:r>
        <w:tab/>
      </w:r>
      <w:r w:rsidR="008F58FD">
        <w:t xml:space="preserve">   </w:t>
      </w:r>
      <w:r w:rsidR="00026D8B">
        <w:t xml:space="preserve">  </w:t>
      </w:r>
      <w:r w:rsidR="00D675BD">
        <w:rPr>
          <w:b/>
        </w:rPr>
        <w:t>6 924</w:t>
      </w:r>
      <w:r w:rsidR="007622CC" w:rsidRPr="007622CC">
        <w:rPr>
          <w:b/>
        </w:rPr>
        <w:t>,00 Kč</w:t>
      </w:r>
    </w:p>
    <w:p w:rsidR="00E86B2A" w:rsidRPr="005A1E0C" w:rsidRDefault="00E86B2A" w:rsidP="00E86B2A">
      <w:pPr>
        <w:pStyle w:val="Odstavecseseznamem"/>
        <w:numPr>
          <w:ilvl w:val="0"/>
          <w:numId w:val="4"/>
        </w:numPr>
        <w:jc w:val="both"/>
        <w:rPr>
          <w:b/>
        </w:rPr>
      </w:pPr>
      <w:r>
        <w:t>výnosy jídelny ve výši</w:t>
      </w:r>
      <w:r w:rsidRPr="005A1E0C">
        <w:tab/>
      </w:r>
      <w:r w:rsidRPr="005A1E0C">
        <w:tab/>
        <w:t xml:space="preserve">            </w:t>
      </w:r>
      <w:r w:rsidR="00D675BD">
        <w:tab/>
        <w:t xml:space="preserve"> </w:t>
      </w:r>
      <w:r w:rsidR="00AD23C7">
        <w:rPr>
          <w:b/>
        </w:rPr>
        <w:t>494 830</w:t>
      </w:r>
      <w:r>
        <w:rPr>
          <w:b/>
        </w:rPr>
        <w:t>,</w:t>
      </w:r>
      <w:r w:rsidRPr="005A1E0C">
        <w:rPr>
          <w:b/>
        </w:rPr>
        <w:t xml:space="preserve">00 Kč </w:t>
      </w:r>
    </w:p>
    <w:p w:rsidR="00AF3276" w:rsidRPr="00E84454" w:rsidRDefault="00AF3276" w:rsidP="00E86B2A">
      <w:pPr>
        <w:pStyle w:val="Odstavecseseznamem"/>
        <w:numPr>
          <w:ilvl w:val="0"/>
          <w:numId w:val="4"/>
        </w:numPr>
        <w:jc w:val="both"/>
      </w:pPr>
      <w:r>
        <w:t>výnosy z </w:t>
      </w:r>
      <w:r w:rsidR="009B57FE">
        <w:t>pro</w:t>
      </w:r>
      <w:r>
        <w:t>nájmu</w:t>
      </w:r>
      <w:r>
        <w:tab/>
      </w:r>
      <w:r>
        <w:tab/>
      </w:r>
      <w:r>
        <w:tab/>
      </w:r>
      <w:r>
        <w:tab/>
      </w:r>
      <w:r>
        <w:tab/>
      </w:r>
      <w:r w:rsidR="008F58FD">
        <w:t xml:space="preserve">   </w:t>
      </w:r>
      <w:r w:rsidR="00AD23C7">
        <w:rPr>
          <w:b/>
        </w:rPr>
        <w:t>57 034</w:t>
      </w:r>
      <w:r w:rsidR="007622CC" w:rsidRPr="00E86B2A">
        <w:rPr>
          <w:b/>
        </w:rPr>
        <w:t>,00</w:t>
      </w:r>
      <w:r w:rsidRPr="00E86B2A">
        <w:rPr>
          <w:b/>
        </w:rPr>
        <w:t xml:space="preserve"> Kč</w:t>
      </w:r>
    </w:p>
    <w:p w:rsidR="003A1298" w:rsidRPr="005A1E0C" w:rsidRDefault="003A1298" w:rsidP="000B3CF1">
      <w:pPr>
        <w:jc w:val="both"/>
      </w:pPr>
    </w:p>
    <w:p w:rsidR="003A1298" w:rsidRPr="005A1E0C" w:rsidRDefault="00811985" w:rsidP="000B3CF1">
      <w:pPr>
        <w:spacing w:after="120"/>
        <w:jc w:val="both"/>
        <w:rPr>
          <w:b/>
          <w:u w:val="single"/>
        </w:rPr>
      </w:pPr>
      <w:r w:rsidRPr="005A1E0C">
        <w:rPr>
          <w:b/>
          <w:u w:val="single"/>
        </w:rPr>
        <w:t xml:space="preserve">Neinvestiční náklady </w:t>
      </w:r>
      <w:r w:rsidR="003A1298" w:rsidRPr="005A1E0C">
        <w:rPr>
          <w:b/>
          <w:u w:val="single"/>
        </w:rPr>
        <w:t>– doplňková činnost</w:t>
      </w:r>
    </w:p>
    <w:p w:rsidR="00D43532" w:rsidRDefault="003A1298" w:rsidP="007257D8">
      <w:pPr>
        <w:spacing w:after="120"/>
        <w:jc w:val="both"/>
      </w:pPr>
      <w:r w:rsidRPr="005A1E0C">
        <w:t>Celkové výdaje v </w:t>
      </w:r>
      <w:r w:rsidR="00E06C64" w:rsidRPr="005A1E0C">
        <w:t>doplňkové činnosti</w:t>
      </w:r>
      <w:r w:rsidR="00BD7896">
        <w:t xml:space="preserve"> za 1. čtvrtletí </w:t>
      </w:r>
      <w:r w:rsidR="00234216">
        <w:t>20</w:t>
      </w:r>
      <w:r w:rsidR="00E86B2A">
        <w:t>2</w:t>
      </w:r>
      <w:r w:rsidR="00974F59">
        <w:t>4</w:t>
      </w:r>
      <w:r w:rsidR="00234216">
        <w:t xml:space="preserve"> </w:t>
      </w:r>
      <w:r w:rsidR="00E06C64" w:rsidRPr="005A1E0C">
        <w:t xml:space="preserve">jsou ve výši </w:t>
      </w:r>
      <w:r w:rsidR="00974F59">
        <w:rPr>
          <w:b/>
        </w:rPr>
        <w:t>291 920,09</w:t>
      </w:r>
      <w:r w:rsidRPr="005A1E0C">
        <w:rPr>
          <w:b/>
        </w:rPr>
        <w:t xml:space="preserve"> Kč</w:t>
      </w:r>
      <w:r w:rsidR="00D43532">
        <w:t>.</w:t>
      </w:r>
    </w:p>
    <w:p w:rsidR="00D43532" w:rsidRDefault="00D43532" w:rsidP="00D43532">
      <w:pPr>
        <w:jc w:val="both"/>
      </w:pPr>
      <w:r>
        <w:t>Na výši nákladů v DČ se podíle</w:t>
      </w:r>
      <w:r w:rsidR="007063ED">
        <w:t>jí</w:t>
      </w:r>
      <w:r>
        <w:t xml:space="preserve"> </w:t>
      </w:r>
      <w:r w:rsidR="001E7B45">
        <w:t xml:space="preserve">zejména potravinové náklady ve výši 218 517,89 Kč.  Při úpravě finančního plánu bude zohledněno navýšení finančních prostředků </w:t>
      </w:r>
      <w:r w:rsidR="00AA0E00">
        <w:t>v nákladech i ve výnosech</w:t>
      </w:r>
      <w:r w:rsidR="00867459">
        <w:t>.</w:t>
      </w:r>
      <w:r w:rsidR="00AA0E00">
        <w:t xml:space="preserve"> </w:t>
      </w:r>
      <w:r w:rsidR="001E7B45">
        <w:t>Výpočtem % poměru uvařených obědů v HČ a DČ, do kterých spadají obědy příchozích strávníků</w:t>
      </w:r>
      <w:r w:rsidR="00AA0E00">
        <w:t xml:space="preserve">, budou </w:t>
      </w:r>
      <w:r w:rsidR="00867459">
        <w:t>jednotlivé položky upraveny.</w:t>
      </w:r>
    </w:p>
    <w:p w:rsidR="00440C17" w:rsidRDefault="00440C17" w:rsidP="000B3CF1">
      <w:pPr>
        <w:jc w:val="both"/>
      </w:pPr>
    </w:p>
    <w:p w:rsidR="00101F84" w:rsidRPr="005A1E0C" w:rsidRDefault="006867C8" w:rsidP="000B3CF1">
      <w:pPr>
        <w:jc w:val="both"/>
      </w:pPr>
      <w:r w:rsidRPr="005A1E0C">
        <w:t>Za 1. čtvrtletí 20</w:t>
      </w:r>
      <w:r w:rsidR="007813F2">
        <w:t>2</w:t>
      </w:r>
      <w:r w:rsidR="007063ED">
        <w:t>4</w:t>
      </w:r>
      <w:r w:rsidRPr="005A1E0C">
        <w:t xml:space="preserve"> vykazuje Středisko v doplňkové činnosti zisk ve </w:t>
      </w:r>
      <w:r w:rsidR="00F15CDF" w:rsidRPr="005A1E0C">
        <w:t xml:space="preserve">výši </w:t>
      </w:r>
      <w:r w:rsidR="00F15CDF">
        <w:t>+</w:t>
      </w:r>
      <w:r w:rsidR="00F15CDF">
        <w:rPr>
          <w:b/>
        </w:rPr>
        <w:t xml:space="preserve"> </w:t>
      </w:r>
      <w:r w:rsidR="007063ED">
        <w:rPr>
          <w:b/>
        </w:rPr>
        <w:t>289 167,91</w:t>
      </w:r>
      <w:r w:rsidRPr="005A1E0C">
        <w:rPr>
          <w:b/>
        </w:rPr>
        <w:t xml:space="preserve"> Kč</w:t>
      </w:r>
      <w:r w:rsidR="00F37B93">
        <w:rPr>
          <w:b/>
        </w:rPr>
        <w:t>,</w:t>
      </w:r>
    </w:p>
    <w:p w:rsidR="00F37B93" w:rsidRDefault="00F37B93" w:rsidP="000B3CF1">
      <w:pPr>
        <w:spacing w:after="120"/>
        <w:jc w:val="both"/>
        <w:rPr>
          <w:b/>
          <w:u w:val="single"/>
        </w:rPr>
      </w:pPr>
    </w:p>
    <w:p w:rsidR="00F15CDF" w:rsidRDefault="00F15CDF" w:rsidP="000B3CF1">
      <w:pPr>
        <w:spacing w:after="120"/>
        <w:jc w:val="both"/>
        <w:rPr>
          <w:b/>
          <w:u w:val="single"/>
        </w:rPr>
      </w:pPr>
    </w:p>
    <w:p w:rsidR="003A1298" w:rsidRPr="00F56AED" w:rsidRDefault="000361F7" w:rsidP="000B3CF1">
      <w:pPr>
        <w:spacing w:after="120"/>
        <w:jc w:val="both"/>
        <w:rPr>
          <w:b/>
        </w:rPr>
      </w:pPr>
      <w:r>
        <w:rPr>
          <w:b/>
          <w:u w:val="single"/>
        </w:rPr>
        <w:t>ZÁVĚR</w:t>
      </w:r>
    </w:p>
    <w:p w:rsidR="003A1298" w:rsidRDefault="006867C8" w:rsidP="000B3CF1">
      <w:pPr>
        <w:jc w:val="both"/>
      </w:pPr>
      <w:r>
        <w:t>V hlavní činnosti vyk</w:t>
      </w:r>
      <w:r w:rsidR="00E86B2A">
        <w:t xml:space="preserve">azuje Středisko </w:t>
      </w:r>
      <w:r w:rsidR="00F15CDF">
        <w:t>vyrovnané hospodaření.</w:t>
      </w:r>
    </w:p>
    <w:p w:rsidR="006867C8" w:rsidRPr="005A1E0C" w:rsidRDefault="006867C8" w:rsidP="000B3CF1">
      <w:pPr>
        <w:jc w:val="both"/>
      </w:pPr>
      <w:r>
        <w:t>V doplňkové činnosti</w:t>
      </w:r>
      <w:r w:rsidR="00E86B2A">
        <w:t xml:space="preserve"> vykazuje Středisko zisk ve výši </w:t>
      </w:r>
      <w:r w:rsidR="00E86B2A">
        <w:rPr>
          <w:b/>
        </w:rPr>
        <w:t xml:space="preserve">+ </w:t>
      </w:r>
      <w:r w:rsidR="007063ED">
        <w:rPr>
          <w:b/>
        </w:rPr>
        <w:t>289 167,91</w:t>
      </w:r>
      <w:r w:rsidRPr="003B4133">
        <w:rPr>
          <w:b/>
        </w:rPr>
        <w:t xml:space="preserve"> Kč</w:t>
      </w:r>
      <w:r>
        <w:t>.</w:t>
      </w:r>
    </w:p>
    <w:p w:rsidR="003B4133" w:rsidRDefault="003B4133" w:rsidP="001F3518"/>
    <w:p w:rsidR="007B38EC" w:rsidRPr="000E1C18" w:rsidRDefault="00072D6C" w:rsidP="001F3518">
      <w:r w:rsidRPr="001F3518">
        <w:t>Celkový</w:t>
      </w:r>
      <w:r w:rsidR="00050BEF" w:rsidRPr="001F3518">
        <w:t xml:space="preserve"> hospodářský výsledek</w:t>
      </w:r>
      <w:r w:rsidR="00147CAC" w:rsidRPr="001F3518">
        <w:t xml:space="preserve"> k </w:t>
      </w:r>
      <w:r w:rsidR="000B3CF1" w:rsidRPr="001F3518">
        <w:t xml:space="preserve"> </w:t>
      </w:r>
      <w:r w:rsidR="00147CAC" w:rsidRPr="001F3518">
        <w:t>31.</w:t>
      </w:r>
      <w:r w:rsidR="000B3CF1" w:rsidRPr="001F3518">
        <w:t xml:space="preserve"> </w:t>
      </w:r>
      <w:r w:rsidR="00147CAC" w:rsidRPr="001F3518">
        <w:t>3.</w:t>
      </w:r>
      <w:r w:rsidR="000B3CF1" w:rsidRPr="001F3518">
        <w:t xml:space="preserve"> </w:t>
      </w:r>
      <w:r w:rsidR="00147CAC" w:rsidRPr="001F3518">
        <w:t>20</w:t>
      </w:r>
      <w:r w:rsidR="007813F2">
        <w:t>2</w:t>
      </w:r>
      <w:r w:rsidR="007063ED">
        <w:t>4</w:t>
      </w:r>
      <w:r w:rsidR="00050BEF" w:rsidRPr="001F3518">
        <w:t xml:space="preserve"> </w:t>
      </w:r>
      <w:r w:rsidR="00147CAC" w:rsidRPr="001F3518">
        <w:t>v hlavní a dopl</w:t>
      </w:r>
      <w:r w:rsidR="00050BEF" w:rsidRPr="001F3518">
        <w:t xml:space="preserve">ňkové činnosti organizace </w:t>
      </w:r>
      <w:r w:rsidR="00811985" w:rsidRPr="001F3518">
        <w:t>(výnosy</w:t>
      </w:r>
      <w:r w:rsidR="0060536E" w:rsidRPr="001F3518">
        <w:t xml:space="preserve"> </w:t>
      </w:r>
      <w:r w:rsidR="00811985" w:rsidRPr="001F3518">
        <w:t>-</w:t>
      </w:r>
      <w:r w:rsidR="0060536E" w:rsidRPr="001F3518">
        <w:t xml:space="preserve"> </w:t>
      </w:r>
      <w:r w:rsidR="00811985" w:rsidRPr="001F3518">
        <w:t xml:space="preserve">náklady) </w:t>
      </w:r>
      <w:r w:rsidRPr="001F3518">
        <w:t>je</w:t>
      </w:r>
      <w:r w:rsidR="00BD1091">
        <w:t xml:space="preserve"> </w:t>
      </w:r>
      <w:r w:rsidR="00F15CDF">
        <w:t>zisk</w:t>
      </w:r>
      <w:r w:rsidR="00BD1091">
        <w:t xml:space="preserve"> ve výši</w:t>
      </w:r>
      <w:r w:rsidR="00E86B2A">
        <w:t xml:space="preserve"> </w:t>
      </w:r>
      <w:r w:rsidR="00F15CDF">
        <w:rPr>
          <w:b/>
          <w:u w:val="single"/>
        </w:rPr>
        <w:t>+</w:t>
      </w:r>
      <w:r w:rsidR="00867459">
        <w:rPr>
          <w:b/>
          <w:u w:val="single"/>
        </w:rPr>
        <w:t xml:space="preserve"> </w:t>
      </w:r>
      <w:r w:rsidR="007063ED">
        <w:rPr>
          <w:b/>
          <w:u w:val="single"/>
        </w:rPr>
        <w:t>289 167,91</w:t>
      </w:r>
      <w:r w:rsidR="00E86B2A" w:rsidRPr="00E86B2A">
        <w:rPr>
          <w:b/>
          <w:u w:val="single"/>
        </w:rPr>
        <w:t xml:space="preserve"> Kč.</w:t>
      </w:r>
      <w:r w:rsidR="000E1C18" w:rsidRPr="000E1C18">
        <w:rPr>
          <w:b/>
        </w:rPr>
        <w:t xml:space="preserve">  </w:t>
      </w:r>
    </w:p>
    <w:p w:rsidR="007B38EC" w:rsidRPr="005A1E0C" w:rsidRDefault="007B38EC">
      <w:pPr>
        <w:rPr>
          <w:b/>
          <w:sz w:val="28"/>
          <w:szCs w:val="28"/>
        </w:rPr>
      </w:pPr>
    </w:p>
    <w:sectPr w:rsidR="007B38EC" w:rsidRPr="005A1E0C" w:rsidSect="00DD484C">
      <w:headerReference w:type="default" r:id="rId9"/>
      <w:footerReference w:type="default" r:id="rId10"/>
      <w:pgSz w:w="11906" w:h="16838"/>
      <w:pgMar w:top="1417" w:right="991" w:bottom="1276" w:left="1843" w:header="708" w:footer="708" w:gutter="0"/>
      <w:pgNumType w:start="1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75" w:rsidRDefault="005F7075" w:rsidP="003A1298">
      <w:r>
        <w:separator/>
      </w:r>
    </w:p>
  </w:endnote>
  <w:endnote w:type="continuationSeparator" w:id="0">
    <w:p w:rsidR="005F7075" w:rsidRDefault="005F7075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723465"/>
      <w:docPartObj>
        <w:docPartGallery w:val="Page Numbers (Bottom of Page)"/>
        <w:docPartUnique/>
      </w:docPartObj>
    </w:sdtPr>
    <w:sdtContent>
      <w:p w:rsidR="00104358" w:rsidRDefault="0010435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125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75" w:rsidRDefault="005F7075" w:rsidP="003A1298">
      <w:r>
        <w:separator/>
      </w:r>
    </w:p>
  </w:footnote>
  <w:footnote w:type="continuationSeparator" w:id="0">
    <w:p w:rsidR="005F7075" w:rsidRDefault="005F7075" w:rsidP="003A1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45" w:rsidRPr="00F01425" w:rsidRDefault="00F84A45" w:rsidP="003A1298">
    <w:pPr>
      <w:pStyle w:val="Zhlav"/>
      <w:jc w:val="right"/>
      <w:rPr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B285130"/>
    <w:multiLevelType w:val="hybridMultilevel"/>
    <w:tmpl w:val="3C7CBDFC"/>
    <w:lvl w:ilvl="0" w:tplc="B2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E48E2"/>
    <w:multiLevelType w:val="hybridMultilevel"/>
    <w:tmpl w:val="32566A9E"/>
    <w:lvl w:ilvl="0" w:tplc="C1C2D5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2DCF"/>
    <w:multiLevelType w:val="hybridMultilevel"/>
    <w:tmpl w:val="5CC0C0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12F45"/>
    <w:rsid w:val="00014310"/>
    <w:rsid w:val="000150AF"/>
    <w:rsid w:val="00017438"/>
    <w:rsid w:val="000205FC"/>
    <w:rsid w:val="00020BC5"/>
    <w:rsid w:val="00026D8B"/>
    <w:rsid w:val="0003197D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36F2"/>
    <w:rsid w:val="00054F5A"/>
    <w:rsid w:val="000571A8"/>
    <w:rsid w:val="00057781"/>
    <w:rsid w:val="000606CD"/>
    <w:rsid w:val="00064B10"/>
    <w:rsid w:val="00072D6C"/>
    <w:rsid w:val="000742CF"/>
    <w:rsid w:val="00074D18"/>
    <w:rsid w:val="0007683E"/>
    <w:rsid w:val="00080324"/>
    <w:rsid w:val="00081E66"/>
    <w:rsid w:val="00083A27"/>
    <w:rsid w:val="000865FB"/>
    <w:rsid w:val="00086DD6"/>
    <w:rsid w:val="000902CC"/>
    <w:rsid w:val="0009057F"/>
    <w:rsid w:val="00092D0C"/>
    <w:rsid w:val="00097982"/>
    <w:rsid w:val="000A1957"/>
    <w:rsid w:val="000B001A"/>
    <w:rsid w:val="000B25BB"/>
    <w:rsid w:val="000B3CF1"/>
    <w:rsid w:val="000B4061"/>
    <w:rsid w:val="000C4D69"/>
    <w:rsid w:val="000C5733"/>
    <w:rsid w:val="000C6C8D"/>
    <w:rsid w:val="000C6ED2"/>
    <w:rsid w:val="000D06C7"/>
    <w:rsid w:val="000D1AA1"/>
    <w:rsid w:val="000D2432"/>
    <w:rsid w:val="000D35F0"/>
    <w:rsid w:val="000D3751"/>
    <w:rsid w:val="000D4C0E"/>
    <w:rsid w:val="000E1C18"/>
    <w:rsid w:val="000E2B9E"/>
    <w:rsid w:val="000E5567"/>
    <w:rsid w:val="000F0ACE"/>
    <w:rsid w:val="000F15B1"/>
    <w:rsid w:val="000F1A0D"/>
    <w:rsid w:val="001003DF"/>
    <w:rsid w:val="00101F84"/>
    <w:rsid w:val="00104358"/>
    <w:rsid w:val="00107CE9"/>
    <w:rsid w:val="00111CE5"/>
    <w:rsid w:val="00112769"/>
    <w:rsid w:val="001137F9"/>
    <w:rsid w:val="00114DCF"/>
    <w:rsid w:val="00121278"/>
    <w:rsid w:val="001224F9"/>
    <w:rsid w:val="00127010"/>
    <w:rsid w:val="00130204"/>
    <w:rsid w:val="0013229D"/>
    <w:rsid w:val="00134227"/>
    <w:rsid w:val="00135583"/>
    <w:rsid w:val="0014096F"/>
    <w:rsid w:val="00144611"/>
    <w:rsid w:val="00145DE3"/>
    <w:rsid w:val="00146F25"/>
    <w:rsid w:val="001473DD"/>
    <w:rsid w:val="00147CAC"/>
    <w:rsid w:val="00153970"/>
    <w:rsid w:val="0015540B"/>
    <w:rsid w:val="00156D4F"/>
    <w:rsid w:val="00156F49"/>
    <w:rsid w:val="001634E6"/>
    <w:rsid w:val="00170714"/>
    <w:rsid w:val="00170A62"/>
    <w:rsid w:val="00171271"/>
    <w:rsid w:val="001722DA"/>
    <w:rsid w:val="00173456"/>
    <w:rsid w:val="0017789A"/>
    <w:rsid w:val="0018014F"/>
    <w:rsid w:val="00181CDA"/>
    <w:rsid w:val="0018238D"/>
    <w:rsid w:val="00184426"/>
    <w:rsid w:val="0019108F"/>
    <w:rsid w:val="00192FF6"/>
    <w:rsid w:val="0019362E"/>
    <w:rsid w:val="00193C4B"/>
    <w:rsid w:val="00194AB6"/>
    <w:rsid w:val="00196BCF"/>
    <w:rsid w:val="001A2953"/>
    <w:rsid w:val="001A533A"/>
    <w:rsid w:val="001B21C6"/>
    <w:rsid w:val="001B7F67"/>
    <w:rsid w:val="001C4665"/>
    <w:rsid w:val="001C46CB"/>
    <w:rsid w:val="001C6722"/>
    <w:rsid w:val="001D1817"/>
    <w:rsid w:val="001D191E"/>
    <w:rsid w:val="001D1AB0"/>
    <w:rsid w:val="001D1B73"/>
    <w:rsid w:val="001D369F"/>
    <w:rsid w:val="001D36A8"/>
    <w:rsid w:val="001D4456"/>
    <w:rsid w:val="001D4634"/>
    <w:rsid w:val="001E25A9"/>
    <w:rsid w:val="001E559C"/>
    <w:rsid w:val="001E7135"/>
    <w:rsid w:val="001E7B45"/>
    <w:rsid w:val="001F0337"/>
    <w:rsid w:val="001F0F7E"/>
    <w:rsid w:val="001F154C"/>
    <w:rsid w:val="001F3518"/>
    <w:rsid w:val="001F3B2D"/>
    <w:rsid w:val="00200BD9"/>
    <w:rsid w:val="00202AAF"/>
    <w:rsid w:val="0020520A"/>
    <w:rsid w:val="00205A6B"/>
    <w:rsid w:val="00206064"/>
    <w:rsid w:val="00211916"/>
    <w:rsid w:val="00212695"/>
    <w:rsid w:val="00215D89"/>
    <w:rsid w:val="00220EB0"/>
    <w:rsid w:val="0022141E"/>
    <w:rsid w:val="00221F92"/>
    <w:rsid w:val="0022224C"/>
    <w:rsid w:val="00222FC3"/>
    <w:rsid w:val="002263A1"/>
    <w:rsid w:val="00227F68"/>
    <w:rsid w:val="00232B08"/>
    <w:rsid w:val="00232D6B"/>
    <w:rsid w:val="00234216"/>
    <w:rsid w:val="002366C1"/>
    <w:rsid w:val="00237436"/>
    <w:rsid w:val="00237F95"/>
    <w:rsid w:val="0024163A"/>
    <w:rsid w:val="00241E33"/>
    <w:rsid w:val="00245C60"/>
    <w:rsid w:val="002470EE"/>
    <w:rsid w:val="002545E5"/>
    <w:rsid w:val="00255C2C"/>
    <w:rsid w:val="00261A58"/>
    <w:rsid w:val="00263C4A"/>
    <w:rsid w:val="00263F19"/>
    <w:rsid w:val="00264B6A"/>
    <w:rsid w:val="0026779E"/>
    <w:rsid w:val="002756FB"/>
    <w:rsid w:val="00292565"/>
    <w:rsid w:val="00295371"/>
    <w:rsid w:val="002A2F11"/>
    <w:rsid w:val="002A6595"/>
    <w:rsid w:val="002A76F0"/>
    <w:rsid w:val="002A7BE1"/>
    <w:rsid w:val="002B006A"/>
    <w:rsid w:val="002B327F"/>
    <w:rsid w:val="002B3BFE"/>
    <w:rsid w:val="002B7155"/>
    <w:rsid w:val="002C09CB"/>
    <w:rsid w:val="002C143F"/>
    <w:rsid w:val="002C2DD1"/>
    <w:rsid w:val="002C5B91"/>
    <w:rsid w:val="002D0272"/>
    <w:rsid w:val="002D3B97"/>
    <w:rsid w:val="002D5560"/>
    <w:rsid w:val="002D6DC0"/>
    <w:rsid w:val="002E1C9A"/>
    <w:rsid w:val="002E61DB"/>
    <w:rsid w:val="002E63C1"/>
    <w:rsid w:val="002F3FD3"/>
    <w:rsid w:val="002F6EDD"/>
    <w:rsid w:val="002F7058"/>
    <w:rsid w:val="002F7F74"/>
    <w:rsid w:val="00300FE4"/>
    <w:rsid w:val="00301A80"/>
    <w:rsid w:val="00313A92"/>
    <w:rsid w:val="00313EDA"/>
    <w:rsid w:val="00314F4E"/>
    <w:rsid w:val="0032040F"/>
    <w:rsid w:val="00320D13"/>
    <w:rsid w:val="00321CA7"/>
    <w:rsid w:val="003237AD"/>
    <w:rsid w:val="00331EA6"/>
    <w:rsid w:val="00332AB2"/>
    <w:rsid w:val="00333E89"/>
    <w:rsid w:val="0033440D"/>
    <w:rsid w:val="00346CE4"/>
    <w:rsid w:val="0035188B"/>
    <w:rsid w:val="00351FBC"/>
    <w:rsid w:val="0035238B"/>
    <w:rsid w:val="003537BA"/>
    <w:rsid w:val="003616EE"/>
    <w:rsid w:val="00363DD0"/>
    <w:rsid w:val="003657B8"/>
    <w:rsid w:val="0037069D"/>
    <w:rsid w:val="003734FC"/>
    <w:rsid w:val="00382826"/>
    <w:rsid w:val="00390CA9"/>
    <w:rsid w:val="00394081"/>
    <w:rsid w:val="003A1298"/>
    <w:rsid w:val="003A4823"/>
    <w:rsid w:val="003A6B9B"/>
    <w:rsid w:val="003B0659"/>
    <w:rsid w:val="003B2B16"/>
    <w:rsid w:val="003B2F17"/>
    <w:rsid w:val="003B4133"/>
    <w:rsid w:val="003B723C"/>
    <w:rsid w:val="003C1BDA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3FED"/>
    <w:rsid w:val="003F5CFC"/>
    <w:rsid w:val="003F7B2D"/>
    <w:rsid w:val="00401751"/>
    <w:rsid w:val="004148D6"/>
    <w:rsid w:val="00415143"/>
    <w:rsid w:val="0042470F"/>
    <w:rsid w:val="0042649B"/>
    <w:rsid w:val="004345D6"/>
    <w:rsid w:val="0043480C"/>
    <w:rsid w:val="0043509D"/>
    <w:rsid w:val="004350EE"/>
    <w:rsid w:val="00435AF7"/>
    <w:rsid w:val="00436796"/>
    <w:rsid w:val="00437CBA"/>
    <w:rsid w:val="00440C17"/>
    <w:rsid w:val="004434ED"/>
    <w:rsid w:val="00456EBD"/>
    <w:rsid w:val="004610D2"/>
    <w:rsid w:val="0046492D"/>
    <w:rsid w:val="00464BC4"/>
    <w:rsid w:val="00464CDD"/>
    <w:rsid w:val="00467159"/>
    <w:rsid w:val="00476A85"/>
    <w:rsid w:val="00480370"/>
    <w:rsid w:val="00483423"/>
    <w:rsid w:val="00483BEB"/>
    <w:rsid w:val="00486A96"/>
    <w:rsid w:val="00492AF3"/>
    <w:rsid w:val="004957A1"/>
    <w:rsid w:val="004A39CB"/>
    <w:rsid w:val="004A7A1D"/>
    <w:rsid w:val="004B01EC"/>
    <w:rsid w:val="004B3584"/>
    <w:rsid w:val="004B4EED"/>
    <w:rsid w:val="004B7689"/>
    <w:rsid w:val="004C24E5"/>
    <w:rsid w:val="004C3C9B"/>
    <w:rsid w:val="004C4B7A"/>
    <w:rsid w:val="004D6606"/>
    <w:rsid w:val="004E2918"/>
    <w:rsid w:val="004E448C"/>
    <w:rsid w:val="004F31B5"/>
    <w:rsid w:val="004F4655"/>
    <w:rsid w:val="00501520"/>
    <w:rsid w:val="00502DCF"/>
    <w:rsid w:val="00507D22"/>
    <w:rsid w:val="005111E6"/>
    <w:rsid w:val="0052082E"/>
    <w:rsid w:val="005216D4"/>
    <w:rsid w:val="005236F4"/>
    <w:rsid w:val="00527369"/>
    <w:rsid w:val="00534136"/>
    <w:rsid w:val="005353BB"/>
    <w:rsid w:val="00543B71"/>
    <w:rsid w:val="00543C35"/>
    <w:rsid w:val="00544975"/>
    <w:rsid w:val="005502EA"/>
    <w:rsid w:val="00551279"/>
    <w:rsid w:val="005536CA"/>
    <w:rsid w:val="00553B47"/>
    <w:rsid w:val="00555543"/>
    <w:rsid w:val="00556CFC"/>
    <w:rsid w:val="00560D89"/>
    <w:rsid w:val="00564219"/>
    <w:rsid w:val="0056484C"/>
    <w:rsid w:val="0057693B"/>
    <w:rsid w:val="00584965"/>
    <w:rsid w:val="005855F2"/>
    <w:rsid w:val="005863EB"/>
    <w:rsid w:val="005940ED"/>
    <w:rsid w:val="00596F25"/>
    <w:rsid w:val="00597E44"/>
    <w:rsid w:val="00597FFD"/>
    <w:rsid w:val="005A0274"/>
    <w:rsid w:val="005A0DDB"/>
    <w:rsid w:val="005A0FED"/>
    <w:rsid w:val="005A11F7"/>
    <w:rsid w:val="005A1E0C"/>
    <w:rsid w:val="005A2A3C"/>
    <w:rsid w:val="005A6B73"/>
    <w:rsid w:val="005B193A"/>
    <w:rsid w:val="005B1E10"/>
    <w:rsid w:val="005B2215"/>
    <w:rsid w:val="005B7A16"/>
    <w:rsid w:val="005B7F0C"/>
    <w:rsid w:val="005C050C"/>
    <w:rsid w:val="005C1F63"/>
    <w:rsid w:val="005C72BF"/>
    <w:rsid w:val="005D0676"/>
    <w:rsid w:val="005D0E43"/>
    <w:rsid w:val="005D119B"/>
    <w:rsid w:val="005D2FE1"/>
    <w:rsid w:val="005D5472"/>
    <w:rsid w:val="005E2C2D"/>
    <w:rsid w:val="005E2E7B"/>
    <w:rsid w:val="005E395B"/>
    <w:rsid w:val="005E3BCB"/>
    <w:rsid w:val="005E3E83"/>
    <w:rsid w:val="005E3EA2"/>
    <w:rsid w:val="005E3F0C"/>
    <w:rsid w:val="005E448E"/>
    <w:rsid w:val="005E4A29"/>
    <w:rsid w:val="005E5B95"/>
    <w:rsid w:val="005F03B8"/>
    <w:rsid w:val="005F090C"/>
    <w:rsid w:val="005F1BF4"/>
    <w:rsid w:val="005F37F1"/>
    <w:rsid w:val="005F5026"/>
    <w:rsid w:val="005F5845"/>
    <w:rsid w:val="005F7075"/>
    <w:rsid w:val="00600FB3"/>
    <w:rsid w:val="00601043"/>
    <w:rsid w:val="00601394"/>
    <w:rsid w:val="006042DF"/>
    <w:rsid w:val="006048F2"/>
    <w:rsid w:val="0060536E"/>
    <w:rsid w:val="00605588"/>
    <w:rsid w:val="00606171"/>
    <w:rsid w:val="00611682"/>
    <w:rsid w:val="00612E84"/>
    <w:rsid w:val="00613491"/>
    <w:rsid w:val="006153E7"/>
    <w:rsid w:val="0062499B"/>
    <w:rsid w:val="00624EA9"/>
    <w:rsid w:val="00625201"/>
    <w:rsid w:val="006277D5"/>
    <w:rsid w:val="00627D66"/>
    <w:rsid w:val="00631737"/>
    <w:rsid w:val="00631A66"/>
    <w:rsid w:val="0063648B"/>
    <w:rsid w:val="00636AE5"/>
    <w:rsid w:val="00636AF0"/>
    <w:rsid w:val="006411B4"/>
    <w:rsid w:val="00651223"/>
    <w:rsid w:val="00651EF7"/>
    <w:rsid w:val="006526E4"/>
    <w:rsid w:val="0065646E"/>
    <w:rsid w:val="00656C2E"/>
    <w:rsid w:val="00663519"/>
    <w:rsid w:val="0066480F"/>
    <w:rsid w:val="00665F81"/>
    <w:rsid w:val="006718DB"/>
    <w:rsid w:val="00674EC6"/>
    <w:rsid w:val="00675AFD"/>
    <w:rsid w:val="00675CD7"/>
    <w:rsid w:val="00680A71"/>
    <w:rsid w:val="00684765"/>
    <w:rsid w:val="006867C8"/>
    <w:rsid w:val="00687C30"/>
    <w:rsid w:val="006918C3"/>
    <w:rsid w:val="00691F3B"/>
    <w:rsid w:val="00692F81"/>
    <w:rsid w:val="006A09FD"/>
    <w:rsid w:val="006A665C"/>
    <w:rsid w:val="006B3F48"/>
    <w:rsid w:val="006B47F4"/>
    <w:rsid w:val="006B7B52"/>
    <w:rsid w:val="006C0782"/>
    <w:rsid w:val="006C1B82"/>
    <w:rsid w:val="006C3CF1"/>
    <w:rsid w:val="006C634B"/>
    <w:rsid w:val="006C6C55"/>
    <w:rsid w:val="006D1516"/>
    <w:rsid w:val="006D2E6B"/>
    <w:rsid w:val="006D6092"/>
    <w:rsid w:val="006D73AD"/>
    <w:rsid w:val="006E0B71"/>
    <w:rsid w:val="006E4568"/>
    <w:rsid w:val="006E4DBF"/>
    <w:rsid w:val="006E4FC3"/>
    <w:rsid w:val="006F314E"/>
    <w:rsid w:val="006F58C0"/>
    <w:rsid w:val="006F5B14"/>
    <w:rsid w:val="0070329F"/>
    <w:rsid w:val="00704084"/>
    <w:rsid w:val="00704D2A"/>
    <w:rsid w:val="007051D6"/>
    <w:rsid w:val="007063ED"/>
    <w:rsid w:val="00707B69"/>
    <w:rsid w:val="00710838"/>
    <w:rsid w:val="00712478"/>
    <w:rsid w:val="00712836"/>
    <w:rsid w:val="0071608D"/>
    <w:rsid w:val="00716CE0"/>
    <w:rsid w:val="00717205"/>
    <w:rsid w:val="007203AD"/>
    <w:rsid w:val="007257D8"/>
    <w:rsid w:val="007261B2"/>
    <w:rsid w:val="00726E4E"/>
    <w:rsid w:val="007315BF"/>
    <w:rsid w:val="007324F7"/>
    <w:rsid w:val="00732816"/>
    <w:rsid w:val="007329CC"/>
    <w:rsid w:val="007409B6"/>
    <w:rsid w:val="00741900"/>
    <w:rsid w:val="00742F92"/>
    <w:rsid w:val="00751208"/>
    <w:rsid w:val="00751A61"/>
    <w:rsid w:val="00754112"/>
    <w:rsid w:val="00754FF0"/>
    <w:rsid w:val="00755976"/>
    <w:rsid w:val="007573D4"/>
    <w:rsid w:val="00757BE4"/>
    <w:rsid w:val="00760B68"/>
    <w:rsid w:val="00760BBF"/>
    <w:rsid w:val="007622CC"/>
    <w:rsid w:val="00763F2F"/>
    <w:rsid w:val="007669E4"/>
    <w:rsid w:val="00766FFA"/>
    <w:rsid w:val="007671BC"/>
    <w:rsid w:val="00767599"/>
    <w:rsid w:val="00770619"/>
    <w:rsid w:val="00772B95"/>
    <w:rsid w:val="00774861"/>
    <w:rsid w:val="00774DC0"/>
    <w:rsid w:val="00776793"/>
    <w:rsid w:val="007807A2"/>
    <w:rsid w:val="007813F2"/>
    <w:rsid w:val="00781653"/>
    <w:rsid w:val="00786E75"/>
    <w:rsid w:val="00787A58"/>
    <w:rsid w:val="00787F9F"/>
    <w:rsid w:val="00791F9E"/>
    <w:rsid w:val="007A1686"/>
    <w:rsid w:val="007A42AC"/>
    <w:rsid w:val="007A5EA8"/>
    <w:rsid w:val="007A7D5D"/>
    <w:rsid w:val="007B083D"/>
    <w:rsid w:val="007B1181"/>
    <w:rsid w:val="007B38EC"/>
    <w:rsid w:val="007B3FB7"/>
    <w:rsid w:val="007B4C67"/>
    <w:rsid w:val="007B52FE"/>
    <w:rsid w:val="007B5FDF"/>
    <w:rsid w:val="007C236B"/>
    <w:rsid w:val="007C42A8"/>
    <w:rsid w:val="007C4974"/>
    <w:rsid w:val="007C7B4C"/>
    <w:rsid w:val="007D0E83"/>
    <w:rsid w:val="007D2596"/>
    <w:rsid w:val="007D5187"/>
    <w:rsid w:val="007D522A"/>
    <w:rsid w:val="007D7EAB"/>
    <w:rsid w:val="007E29F3"/>
    <w:rsid w:val="007E3468"/>
    <w:rsid w:val="007F01E9"/>
    <w:rsid w:val="007F0E19"/>
    <w:rsid w:val="007F1EDE"/>
    <w:rsid w:val="007F5BEC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20738"/>
    <w:rsid w:val="00826E2D"/>
    <w:rsid w:val="008324C4"/>
    <w:rsid w:val="00833C73"/>
    <w:rsid w:val="008448B5"/>
    <w:rsid w:val="008517A9"/>
    <w:rsid w:val="00852F42"/>
    <w:rsid w:val="00855590"/>
    <w:rsid w:val="008563EE"/>
    <w:rsid w:val="00856B6A"/>
    <w:rsid w:val="008623C8"/>
    <w:rsid w:val="00863438"/>
    <w:rsid w:val="008644C9"/>
    <w:rsid w:val="008646FF"/>
    <w:rsid w:val="00867459"/>
    <w:rsid w:val="008679E8"/>
    <w:rsid w:val="00872814"/>
    <w:rsid w:val="00873031"/>
    <w:rsid w:val="00883F14"/>
    <w:rsid w:val="008861FF"/>
    <w:rsid w:val="008866BD"/>
    <w:rsid w:val="00890883"/>
    <w:rsid w:val="0089216E"/>
    <w:rsid w:val="00896D19"/>
    <w:rsid w:val="00896E39"/>
    <w:rsid w:val="0089796D"/>
    <w:rsid w:val="008A1F46"/>
    <w:rsid w:val="008A2677"/>
    <w:rsid w:val="008A30ED"/>
    <w:rsid w:val="008A5408"/>
    <w:rsid w:val="008A67DC"/>
    <w:rsid w:val="008A6BC6"/>
    <w:rsid w:val="008A79E8"/>
    <w:rsid w:val="008B23E9"/>
    <w:rsid w:val="008B4351"/>
    <w:rsid w:val="008B461E"/>
    <w:rsid w:val="008B67B9"/>
    <w:rsid w:val="008B70CC"/>
    <w:rsid w:val="008C242C"/>
    <w:rsid w:val="008C3641"/>
    <w:rsid w:val="008C78EF"/>
    <w:rsid w:val="008D0969"/>
    <w:rsid w:val="008D5CE0"/>
    <w:rsid w:val="008D640A"/>
    <w:rsid w:val="008D6C65"/>
    <w:rsid w:val="008D776F"/>
    <w:rsid w:val="008E049C"/>
    <w:rsid w:val="008E0BE6"/>
    <w:rsid w:val="008E16D7"/>
    <w:rsid w:val="008E43F5"/>
    <w:rsid w:val="008F0ADD"/>
    <w:rsid w:val="008F130E"/>
    <w:rsid w:val="008F3C95"/>
    <w:rsid w:val="008F5309"/>
    <w:rsid w:val="008F58FD"/>
    <w:rsid w:val="008F725A"/>
    <w:rsid w:val="008F78D7"/>
    <w:rsid w:val="0090011A"/>
    <w:rsid w:val="00902A42"/>
    <w:rsid w:val="00904D43"/>
    <w:rsid w:val="00905F25"/>
    <w:rsid w:val="00905F84"/>
    <w:rsid w:val="00907039"/>
    <w:rsid w:val="009079A8"/>
    <w:rsid w:val="009261FF"/>
    <w:rsid w:val="00933EB7"/>
    <w:rsid w:val="00942CFD"/>
    <w:rsid w:val="00944588"/>
    <w:rsid w:val="00944ECC"/>
    <w:rsid w:val="00947038"/>
    <w:rsid w:val="009470A6"/>
    <w:rsid w:val="00947F14"/>
    <w:rsid w:val="009521FE"/>
    <w:rsid w:val="009615E0"/>
    <w:rsid w:val="009661FA"/>
    <w:rsid w:val="00966A36"/>
    <w:rsid w:val="00972768"/>
    <w:rsid w:val="00974F59"/>
    <w:rsid w:val="00975614"/>
    <w:rsid w:val="009761D5"/>
    <w:rsid w:val="00993A0D"/>
    <w:rsid w:val="00993FBD"/>
    <w:rsid w:val="00994077"/>
    <w:rsid w:val="00994F38"/>
    <w:rsid w:val="009A0FF8"/>
    <w:rsid w:val="009A1426"/>
    <w:rsid w:val="009A29FF"/>
    <w:rsid w:val="009B2636"/>
    <w:rsid w:val="009B51BB"/>
    <w:rsid w:val="009B5792"/>
    <w:rsid w:val="009B57FE"/>
    <w:rsid w:val="009B755C"/>
    <w:rsid w:val="009C39A2"/>
    <w:rsid w:val="009C57E3"/>
    <w:rsid w:val="009C5A27"/>
    <w:rsid w:val="009D239A"/>
    <w:rsid w:val="009D7F20"/>
    <w:rsid w:val="009E14FF"/>
    <w:rsid w:val="009E52F4"/>
    <w:rsid w:val="009F02C2"/>
    <w:rsid w:val="009F1967"/>
    <w:rsid w:val="009F6B3C"/>
    <w:rsid w:val="00A02459"/>
    <w:rsid w:val="00A02E4E"/>
    <w:rsid w:val="00A04F91"/>
    <w:rsid w:val="00A1073E"/>
    <w:rsid w:val="00A11E2B"/>
    <w:rsid w:val="00A15062"/>
    <w:rsid w:val="00A163CD"/>
    <w:rsid w:val="00A21130"/>
    <w:rsid w:val="00A21226"/>
    <w:rsid w:val="00A224B5"/>
    <w:rsid w:val="00A23FA4"/>
    <w:rsid w:val="00A3146A"/>
    <w:rsid w:val="00A322B2"/>
    <w:rsid w:val="00A41597"/>
    <w:rsid w:val="00A420C2"/>
    <w:rsid w:val="00A450BD"/>
    <w:rsid w:val="00A56FE2"/>
    <w:rsid w:val="00A61A38"/>
    <w:rsid w:val="00A673B9"/>
    <w:rsid w:val="00A67AB0"/>
    <w:rsid w:val="00A7236F"/>
    <w:rsid w:val="00A72C31"/>
    <w:rsid w:val="00A746A4"/>
    <w:rsid w:val="00A804D8"/>
    <w:rsid w:val="00A822E0"/>
    <w:rsid w:val="00A87025"/>
    <w:rsid w:val="00A90321"/>
    <w:rsid w:val="00A9271B"/>
    <w:rsid w:val="00A953AD"/>
    <w:rsid w:val="00A95666"/>
    <w:rsid w:val="00A96E83"/>
    <w:rsid w:val="00A97C05"/>
    <w:rsid w:val="00AA0E00"/>
    <w:rsid w:val="00AA3821"/>
    <w:rsid w:val="00AA399D"/>
    <w:rsid w:val="00AA76F4"/>
    <w:rsid w:val="00AB1250"/>
    <w:rsid w:val="00AC03E7"/>
    <w:rsid w:val="00AC1EAE"/>
    <w:rsid w:val="00AC4F19"/>
    <w:rsid w:val="00AC6C79"/>
    <w:rsid w:val="00AC6D3A"/>
    <w:rsid w:val="00AD0634"/>
    <w:rsid w:val="00AD23C7"/>
    <w:rsid w:val="00AD477E"/>
    <w:rsid w:val="00AD4D13"/>
    <w:rsid w:val="00AD5508"/>
    <w:rsid w:val="00AE6660"/>
    <w:rsid w:val="00AF3276"/>
    <w:rsid w:val="00AF5238"/>
    <w:rsid w:val="00AF5B7F"/>
    <w:rsid w:val="00B00B40"/>
    <w:rsid w:val="00B00CBA"/>
    <w:rsid w:val="00B079D1"/>
    <w:rsid w:val="00B07EF8"/>
    <w:rsid w:val="00B107E2"/>
    <w:rsid w:val="00B1236F"/>
    <w:rsid w:val="00B14F63"/>
    <w:rsid w:val="00B17BED"/>
    <w:rsid w:val="00B204AF"/>
    <w:rsid w:val="00B22858"/>
    <w:rsid w:val="00B22940"/>
    <w:rsid w:val="00B22EF7"/>
    <w:rsid w:val="00B23756"/>
    <w:rsid w:val="00B24EFA"/>
    <w:rsid w:val="00B261D9"/>
    <w:rsid w:val="00B3169E"/>
    <w:rsid w:val="00B3515A"/>
    <w:rsid w:val="00B55ED1"/>
    <w:rsid w:val="00B603B5"/>
    <w:rsid w:val="00B74114"/>
    <w:rsid w:val="00B759FF"/>
    <w:rsid w:val="00B75BA6"/>
    <w:rsid w:val="00B768C9"/>
    <w:rsid w:val="00B84595"/>
    <w:rsid w:val="00B93027"/>
    <w:rsid w:val="00B93E63"/>
    <w:rsid w:val="00B97A3A"/>
    <w:rsid w:val="00BA022C"/>
    <w:rsid w:val="00BA4A82"/>
    <w:rsid w:val="00BA50DA"/>
    <w:rsid w:val="00BA50EC"/>
    <w:rsid w:val="00BA610F"/>
    <w:rsid w:val="00BA61E6"/>
    <w:rsid w:val="00BA752B"/>
    <w:rsid w:val="00BA7DA8"/>
    <w:rsid w:val="00BB0E1D"/>
    <w:rsid w:val="00BB36F1"/>
    <w:rsid w:val="00BB6AD8"/>
    <w:rsid w:val="00BB6E98"/>
    <w:rsid w:val="00BB7340"/>
    <w:rsid w:val="00BC7DAB"/>
    <w:rsid w:val="00BD1091"/>
    <w:rsid w:val="00BD1757"/>
    <w:rsid w:val="00BD1E06"/>
    <w:rsid w:val="00BD2BC7"/>
    <w:rsid w:val="00BD4281"/>
    <w:rsid w:val="00BD5110"/>
    <w:rsid w:val="00BD7896"/>
    <w:rsid w:val="00BE0477"/>
    <w:rsid w:val="00BE0DDA"/>
    <w:rsid w:val="00BE349A"/>
    <w:rsid w:val="00BF2831"/>
    <w:rsid w:val="00BF3363"/>
    <w:rsid w:val="00BF5A93"/>
    <w:rsid w:val="00BF7C03"/>
    <w:rsid w:val="00C01800"/>
    <w:rsid w:val="00C02B92"/>
    <w:rsid w:val="00C06087"/>
    <w:rsid w:val="00C15435"/>
    <w:rsid w:val="00C16EEE"/>
    <w:rsid w:val="00C2262B"/>
    <w:rsid w:val="00C263E8"/>
    <w:rsid w:val="00C411CB"/>
    <w:rsid w:val="00C41F32"/>
    <w:rsid w:val="00C42681"/>
    <w:rsid w:val="00C42A64"/>
    <w:rsid w:val="00C43809"/>
    <w:rsid w:val="00C44851"/>
    <w:rsid w:val="00C5358B"/>
    <w:rsid w:val="00C53DCE"/>
    <w:rsid w:val="00C54774"/>
    <w:rsid w:val="00C55EA5"/>
    <w:rsid w:val="00C572CA"/>
    <w:rsid w:val="00C574E4"/>
    <w:rsid w:val="00C60AAE"/>
    <w:rsid w:val="00C622A2"/>
    <w:rsid w:val="00C63CBD"/>
    <w:rsid w:val="00C7082B"/>
    <w:rsid w:val="00C72605"/>
    <w:rsid w:val="00C73216"/>
    <w:rsid w:val="00C754E5"/>
    <w:rsid w:val="00C77902"/>
    <w:rsid w:val="00C8057A"/>
    <w:rsid w:val="00C850B5"/>
    <w:rsid w:val="00C85574"/>
    <w:rsid w:val="00C914E5"/>
    <w:rsid w:val="00C9374D"/>
    <w:rsid w:val="00C96FEA"/>
    <w:rsid w:val="00CA4CB7"/>
    <w:rsid w:val="00CB09D8"/>
    <w:rsid w:val="00CB402E"/>
    <w:rsid w:val="00CD02F6"/>
    <w:rsid w:val="00CD1ED9"/>
    <w:rsid w:val="00CD4B6D"/>
    <w:rsid w:val="00CD58DB"/>
    <w:rsid w:val="00CD668D"/>
    <w:rsid w:val="00CE1460"/>
    <w:rsid w:val="00CE5326"/>
    <w:rsid w:val="00CE7403"/>
    <w:rsid w:val="00CE7A6B"/>
    <w:rsid w:val="00CE7A80"/>
    <w:rsid w:val="00CF1DB6"/>
    <w:rsid w:val="00D00BFC"/>
    <w:rsid w:val="00D03F43"/>
    <w:rsid w:val="00D04526"/>
    <w:rsid w:val="00D0785C"/>
    <w:rsid w:val="00D10D57"/>
    <w:rsid w:val="00D11871"/>
    <w:rsid w:val="00D1198A"/>
    <w:rsid w:val="00D12832"/>
    <w:rsid w:val="00D1345A"/>
    <w:rsid w:val="00D14E1A"/>
    <w:rsid w:val="00D20310"/>
    <w:rsid w:val="00D210F2"/>
    <w:rsid w:val="00D23AC1"/>
    <w:rsid w:val="00D30DF6"/>
    <w:rsid w:val="00D33ECE"/>
    <w:rsid w:val="00D35242"/>
    <w:rsid w:val="00D3553A"/>
    <w:rsid w:val="00D40183"/>
    <w:rsid w:val="00D428A0"/>
    <w:rsid w:val="00D42D34"/>
    <w:rsid w:val="00D43532"/>
    <w:rsid w:val="00D43616"/>
    <w:rsid w:val="00D43E42"/>
    <w:rsid w:val="00D4419D"/>
    <w:rsid w:val="00D44899"/>
    <w:rsid w:val="00D4527B"/>
    <w:rsid w:val="00D4740F"/>
    <w:rsid w:val="00D478A4"/>
    <w:rsid w:val="00D53AD6"/>
    <w:rsid w:val="00D563D2"/>
    <w:rsid w:val="00D62723"/>
    <w:rsid w:val="00D647ED"/>
    <w:rsid w:val="00D66B90"/>
    <w:rsid w:val="00D675BD"/>
    <w:rsid w:val="00D71ECD"/>
    <w:rsid w:val="00D71FEF"/>
    <w:rsid w:val="00D75400"/>
    <w:rsid w:val="00D80D52"/>
    <w:rsid w:val="00D82929"/>
    <w:rsid w:val="00D865DF"/>
    <w:rsid w:val="00D9132E"/>
    <w:rsid w:val="00D93669"/>
    <w:rsid w:val="00DA1616"/>
    <w:rsid w:val="00DA3A28"/>
    <w:rsid w:val="00DA5C96"/>
    <w:rsid w:val="00DB1042"/>
    <w:rsid w:val="00DB1D2D"/>
    <w:rsid w:val="00DB3262"/>
    <w:rsid w:val="00DD0B13"/>
    <w:rsid w:val="00DD1DC4"/>
    <w:rsid w:val="00DD484C"/>
    <w:rsid w:val="00DE085B"/>
    <w:rsid w:val="00DE1C85"/>
    <w:rsid w:val="00DE53BF"/>
    <w:rsid w:val="00DE5E6E"/>
    <w:rsid w:val="00DE69B8"/>
    <w:rsid w:val="00DF6EEC"/>
    <w:rsid w:val="00E00C98"/>
    <w:rsid w:val="00E0212C"/>
    <w:rsid w:val="00E02662"/>
    <w:rsid w:val="00E02C7C"/>
    <w:rsid w:val="00E035BE"/>
    <w:rsid w:val="00E03683"/>
    <w:rsid w:val="00E06C64"/>
    <w:rsid w:val="00E126F3"/>
    <w:rsid w:val="00E24A51"/>
    <w:rsid w:val="00E251B3"/>
    <w:rsid w:val="00E26F20"/>
    <w:rsid w:val="00E31324"/>
    <w:rsid w:val="00E33716"/>
    <w:rsid w:val="00E3593D"/>
    <w:rsid w:val="00E3655E"/>
    <w:rsid w:val="00E36856"/>
    <w:rsid w:val="00E41BE0"/>
    <w:rsid w:val="00E4504B"/>
    <w:rsid w:val="00E5572F"/>
    <w:rsid w:val="00E5609F"/>
    <w:rsid w:val="00E646F4"/>
    <w:rsid w:val="00E65BD9"/>
    <w:rsid w:val="00E74048"/>
    <w:rsid w:val="00E8098D"/>
    <w:rsid w:val="00E84454"/>
    <w:rsid w:val="00E84BE6"/>
    <w:rsid w:val="00E853EB"/>
    <w:rsid w:val="00E86B2A"/>
    <w:rsid w:val="00E872AA"/>
    <w:rsid w:val="00E87ABA"/>
    <w:rsid w:val="00E87F8E"/>
    <w:rsid w:val="00E94315"/>
    <w:rsid w:val="00E977A3"/>
    <w:rsid w:val="00E97F98"/>
    <w:rsid w:val="00EA596B"/>
    <w:rsid w:val="00EA626B"/>
    <w:rsid w:val="00EB1190"/>
    <w:rsid w:val="00EB3726"/>
    <w:rsid w:val="00EB40CC"/>
    <w:rsid w:val="00EC2657"/>
    <w:rsid w:val="00EC3569"/>
    <w:rsid w:val="00EC4925"/>
    <w:rsid w:val="00EC7377"/>
    <w:rsid w:val="00ED088F"/>
    <w:rsid w:val="00ED1F66"/>
    <w:rsid w:val="00ED4FE9"/>
    <w:rsid w:val="00ED5DA2"/>
    <w:rsid w:val="00ED67D0"/>
    <w:rsid w:val="00EE0247"/>
    <w:rsid w:val="00EE1AAC"/>
    <w:rsid w:val="00EE5531"/>
    <w:rsid w:val="00EE5A85"/>
    <w:rsid w:val="00EE7B87"/>
    <w:rsid w:val="00EF02E7"/>
    <w:rsid w:val="00EF0730"/>
    <w:rsid w:val="00EF4A97"/>
    <w:rsid w:val="00EF4E89"/>
    <w:rsid w:val="00EF6E12"/>
    <w:rsid w:val="00EF6F75"/>
    <w:rsid w:val="00EF7479"/>
    <w:rsid w:val="00F01425"/>
    <w:rsid w:val="00F052B5"/>
    <w:rsid w:val="00F108B3"/>
    <w:rsid w:val="00F1459D"/>
    <w:rsid w:val="00F157E9"/>
    <w:rsid w:val="00F15CDF"/>
    <w:rsid w:val="00F166EA"/>
    <w:rsid w:val="00F17365"/>
    <w:rsid w:val="00F23520"/>
    <w:rsid w:val="00F23BD9"/>
    <w:rsid w:val="00F255ED"/>
    <w:rsid w:val="00F2724A"/>
    <w:rsid w:val="00F316CF"/>
    <w:rsid w:val="00F363E3"/>
    <w:rsid w:val="00F37B93"/>
    <w:rsid w:val="00F41484"/>
    <w:rsid w:val="00F4176B"/>
    <w:rsid w:val="00F431B2"/>
    <w:rsid w:val="00F51F83"/>
    <w:rsid w:val="00F52836"/>
    <w:rsid w:val="00F55084"/>
    <w:rsid w:val="00F55FF9"/>
    <w:rsid w:val="00F56AED"/>
    <w:rsid w:val="00F61646"/>
    <w:rsid w:val="00F63446"/>
    <w:rsid w:val="00F63D76"/>
    <w:rsid w:val="00F641F9"/>
    <w:rsid w:val="00F65E19"/>
    <w:rsid w:val="00F711D6"/>
    <w:rsid w:val="00F74541"/>
    <w:rsid w:val="00F7491C"/>
    <w:rsid w:val="00F74B0E"/>
    <w:rsid w:val="00F75FE1"/>
    <w:rsid w:val="00F7713D"/>
    <w:rsid w:val="00F83BA2"/>
    <w:rsid w:val="00F84A45"/>
    <w:rsid w:val="00F91A3F"/>
    <w:rsid w:val="00F9630F"/>
    <w:rsid w:val="00FA62D3"/>
    <w:rsid w:val="00FA6CA8"/>
    <w:rsid w:val="00FB0454"/>
    <w:rsid w:val="00FB052A"/>
    <w:rsid w:val="00FB3272"/>
    <w:rsid w:val="00FC0645"/>
    <w:rsid w:val="00FC54D3"/>
    <w:rsid w:val="00FD5E7F"/>
    <w:rsid w:val="00FD684E"/>
    <w:rsid w:val="00FE46C6"/>
    <w:rsid w:val="00FE4FCC"/>
    <w:rsid w:val="00FF00B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45E4-7E2D-4B56-B2CB-0FEC28C9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6</cp:revision>
  <cp:lastPrinted>2024-05-03T11:34:00Z</cp:lastPrinted>
  <dcterms:created xsi:type="dcterms:W3CDTF">2024-05-02T13:16:00Z</dcterms:created>
  <dcterms:modified xsi:type="dcterms:W3CDTF">2024-05-03T11:35:00Z</dcterms:modified>
</cp:coreProperties>
</file>